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7FE" w:rsidRDefault="00916E34">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6C67FE" w:rsidRDefault="006C67FE"/>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40"/>
          <w:szCs w:val="40"/>
        </w:rPr>
      </w:pPr>
    </w:p>
    <w:p w:rsidR="006C67FE" w:rsidRDefault="006C67FE">
      <w:pPr>
        <w:jc w:val="center"/>
        <w:rPr>
          <w:rFonts w:eastAsia="黑体" w:cs="黑体"/>
          <w:sz w:val="40"/>
          <w:szCs w:val="40"/>
        </w:rPr>
      </w:pPr>
    </w:p>
    <w:p w:rsidR="006C67FE" w:rsidRDefault="006C67FE">
      <w:pPr>
        <w:jc w:val="center"/>
        <w:rPr>
          <w:rFonts w:eastAsia="黑体" w:cs="黑体"/>
          <w:sz w:val="40"/>
          <w:szCs w:val="40"/>
        </w:rPr>
      </w:pPr>
    </w:p>
    <w:p w:rsidR="006C67FE" w:rsidRDefault="00916E34">
      <w:pPr>
        <w:jc w:val="center"/>
        <w:rPr>
          <w:rFonts w:eastAsia="黑体" w:cs="黑体"/>
          <w:sz w:val="40"/>
          <w:szCs w:val="40"/>
        </w:rPr>
      </w:pPr>
      <w:bookmarkStart w:id="0" w:name="_GoBack"/>
      <w:r>
        <w:rPr>
          <w:rFonts w:eastAsia="黑体" w:cs="黑体" w:hint="eastAsia"/>
          <w:sz w:val="40"/>
          <w:szCs w:val="40"/>
        </w:rPr>
        <w:t>江苏省星级上云企业评定工作指南</w:t>
      </w:r>
    </w:p>
    <w:p w:rsidR="006C67FE" w:rsidRDefault="00916E34">
      <w:pPr>
        <w:tabs>
          <w:tab w:val="left" w:pos="2773"/>
          <w:tab w:val="center" w:pos="4153"/>
        </w:tabs>
        <w:jc w:val="left"/>
        <w:rPr>
          <w:rFonts w:eastAsia="黑体" w:cs="黑体"/>
          <w:sz w:val="40"/>
          <w:szCs w:val="40"/>
        </w:rPr>
      </w:pPr>
      <w:r>
        <w:rPr>
          <w:rFonts w:eastAsia="黑体" w:cs="黑体"/>
          <w:sz w:val="40"/>
          <w:szCs w:val="40"/>
        </w:rPr>
        <w:tab/>
      </w:r>
      <w:r>
        <w:rPr>
          <w:rFonts w:eastAsia="黑体" w:cs="黑体"/>
          <w:sz w:val="40"/>
          <w:szCs w:val="40"/>
        </w:rPr>
        <w:tab/>
      </w:r>
      <w:r>
        <w:rPr>
          <w:rFonts w:eastAsia="黑体" w:cs="黑体" w:hint="eastAsia"/>
          <w:sz w:val="40"/>
          <w:szCs w:val="40"/>
        </w:rPr>
        <w:t>（</w:t>
      </w:r>
      <w:r>
        <w:rPr>
          <w:rFonts w:eastAsia="黑体" w:cs="黑体" w:hint="eastAsia"/>
          <w:sz w:val="40"/>
          <w:szCs w:val="40"/>
        </w:rPr>
        <w:t>2021</w:t>
      </w:r>
      <w:r>
        <w:rPr>
          <w:rFonts w:eastAsia="黑体" w:cs="黑体" w:hint="eastAsia"/>
          <w:sz w:val="40"/>
          <w:szCs w:val="40"/>
        </w:rPr>
        <w:t>年版）</w:t>
      </w:r>
    </w:p>
    <w:bookmarkEnd w:id="0"/>
    <w:p w:rsidR="006C67FE" w:rsidRDefault="006C67FE">
      <w:pP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6C67FE">
      <w:pPr>
        <w:jc w:val="center"/>
        <w:rPr>
          <w:rFonts w:eastAsia="黑体" w:cs="黑体"/>
          <w:sz w:val="36"/>
          <w:szCs w:val="36"/>
        </w:rPr>
      </w:pPr>
    </w:p>
    <w:p w:rsidR="006C67FE" w:rsidRDefault="00916E34">
      <w:pPr>
        <w:jc w:val="center"/>
        <w:rPr>
          <w:rFonts w:eastAsia="黑体" w:cs="黑体"/>
          <w:sz w:val="32"/>
          <w:szCs w:val="32"/>
        </w:rPr>
      </w:pPr>
      <w:r>
        <w:rPr>
          <w:rFonts w:eastAsia="黑体" w:cs="黑体" w:hint="eastAsia"/>
          <w:sz w:val="32"/>
          <w:szCs w:val="32"/>
        </w:rPr>
        <w:t>江苏省工业和信息化厅</w:t>
      </w:r>
    </w:p>
    <w:p w:rsidR="006C67FE" w:rsidRDefault="00916E34">
      <w:pPr>
        <w:jc w:val="center"/>
        <w:rPr>
          <w:rFonts w:eastAsia="黑体" w:cs="黑体"/>
          <w:sz w:val="36"/>
          <w:szCs w:val="36"/>
        </w:rPr>
        <w:sectPr w:rsidR="006C67FE">
          <w:footerReference w:type="default" r:id="rId8"/>
          <w:footerReference w:type="first" r:id="rId9"/>
          <w:pgSz w:w="11906" w:h="16838"/>
          <w:pgMar w:top="1440" w:right="1800" w:bottom="1440" w:left="1800" w:header="851" w:footer="992" w:gutter="0"/>
          <w:cols w:space="720"/>
          <w:docGrid w:type="lines" w:linePitch="312"/>
        </w:sectPr>
      </w:pPr>
      <w:r>
        <w:rPr>
          <w:rFonts w:eastAsia="黑体" w:cs="黑体" w:hint="eastAsia"/>
          <w:sz w:val="32"/>
          <w:szCs w:val="32"/>
        </w:rPr>
        <w:t>二〇二一年三月</w:t>
      </w:r>
    </w:p>
    <w:p w:rsidR="006C67FE" w:rsidRDefault="00916E34">
      <w:pPr>
        <w:spacing w:line="560" w:lineRule="exact"/>
        <w:ind w:firstLineChars="200" w:firstLine="640"/>
        <w:rPr>
          <w:rFonts w:eastAsia="黑体" w:cs="仿宋_GB2312"/>
          <w:bCs/>
          <w:sz w:val="32"/>
          <w:szCs w:val="32"/>
        </w:rPr>
      </w:pPr>
      <w:r>
        <w:rPr>
          <w:rFonts w:eastAsia="黑体" w:cs="仿宋_GB2312" w:hint="eastAsia"/>
          <w:bCs/>
          <w:sz w:val="32"/>
          <w:szCs w:val="32"/>
        </w:rPr>
        <w:lastRenderedPageBreak/>
        <w:t>一、总则</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（一）目的</w:t>
      </w:r>
    </w:p>
    <w:p w:rsidR="006C67FE" w:rsidRDefault="00916E34">
      <w:pPr>
        <w:spacing w:line="560" w:lineRule="exact"/>
        <w:ind w:firstLine="640"/>
        <w:rPr>
          <w:rFonts w:eastAsia="方正仿宋_GBK" w:cs="仿宋_GB2312"/>
          <w:sz w:val="32"/>
          <w:szCs w:val="32"/>
        </w:rPr>
      </w:pPr>
      <w:r>
        <w:rPr>
          <w:rFonts w:eastAsia="方正仿宋_GBK" w:cs="仿宋_GB2312" w:hint="eastAsia"/>
          <w:sz w:val="32"/>
          <w:szCs w:val="32"/>
        </w:rPr>
        <w:t>为贯彻落实《省政府关于深化“互联网</w:t>
      </w:r>
      <w:r>
        <w:rPr>
          <w:rFonts w:eastAsia="方正仿宋_GBK" w:cs="仿宋_GB2312" w:hint="eastAsia"/>
          <w:sz w:val="32"/>
          <w:szCs w:val="32"/>
        </w:rPr>
        <w:t>+</w:t>
      </w:r>
      <w:r>
        <w:rPr>
          <w:rFonts w:eastAsia="方正仿宋_GBK" w:cs="仿宋_GB2312" w:hint="eastAsia"/>
          <w:sz w:val="32"/>
          <w:szCs w:val="32"/>
        </w:rPr>
        <w:t>先进制造业”发展工业互联网的实施意见》和《江苏省加快推进工业互联网创新发展三年行动计划（</w:t>
      </w:r>
      <w:r>
        <w:rPr>
          <w:rFonts w:eastAsia="方正仿宋_GBK" w:cs="仿宋_GB2312" w:hint="eastAsia"/>
          <w:sz w:val="32"/>
          <w:szCs w:val="32"/>
        </w:rPr>
        <w:t>2021</w:t>
      </w:r>
      <w:r>
        <w:rPr>
          <w:rFonts w:eastAsia="方正仿宋_GBK" w:cs="仿宋_GB2312" w:hint="eastAsia"/>
          <w:sz w:val="32"/>
          <w:szCs w:val="32"/>
        </w:rPr>
        <w:t>—</w:t>
      </w:r>
      <w:r>
        <w:rPr>
          <w:rFonts w:eastAsia="方正仿宋_GBK" w:cs="仿宋_GB2312" w:hint="eastAsia"/>
          <w:sz w:val="32"/>
          <w:szCs w:val="32"/>
        </w:rPr>
        <w:t>2023</w:t>
      </w:r>
      <w:r>
        <w:rPr>
          <w:rFonts w:eastAsia="方正仿宋_GBK" w:cs="仿宋_GB2312" w:hint="eastAsia"/>
          <w:sz w:val="32"/>
          <w:szCs w:val="32"/>
        </w:rPr>
        <w:t>年）》（苏工信融合〔</w:t>
      </w:r>
      <w:r>
        <w:rPr>
          <w:rFonts w:eastAsia="方正仿宋_GBK" w:cs="仿宋_GB2312" w:hint="eastAsia"/>
          <w:sz w:val="32"/>
          <w:szCs w:val="32"/>
        </w:rPr>
        <w:t>2020</w:t>
      </w:r>
      <w:r>
        <w:rPr>
          <w:rFonts w:eastAsia="方正仿宋_GBK" w:cs="仿宋_GB2312" w:hint="eastAsia"/>
          <w:sz w:val="32"/>
          <w:szCs w:val="32"/>
        </w:rPr>
        <w:t>〕</w:t>
      </w:r>
      <w:r>
        <w:rPr>
          <w:rFonts w:eastAsia="方正仿宋_GBK" w:cs="仿宋_GB2312" w:hint="eastAsia"/>
          <w:sz w:val="32"/>
          <w:szCs w:val="32"/>
        </w:rPr>
        <w:t>560</w:t>
      </w:r>
      <w:r>
        <w:rPr>
          <w:rFonts w:eastAsia="方正仿宋_GBK" w:cs="仿宋_GB2312" w:hint="eastAsia"/>
          <w:sz w:val="32"/>
          <w:szCs w:val="32"/>
        </w:rPr>
        <w:t>号），大力推动“企业上云”，支撑星级上云企业评定工作，特制定本指南。</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（二）适用范围</w:t>
      </w:r>
    </w:p>
    <w:p w:rsidR="006C67FE" w:rsidRDefault="00916E34">
      <w:pPr>
        <w:spacing w:line="560" w:lineRule="exact"/>
        <w:ind w:firstLine="64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、本指南适用于在江苏省注册且具有独立法人地位的企业。</w:t>
      </w:r>
    </w:p>
    <w:p w:rsidR="006C67FE" w:rsidRDefault="00916E34">
      <w:pPr>
        <w:spacing w:line="560" w:lineRule="exact"/>
        <w:ind w:firstLine="64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、三星级上云企业应通过采购公有云服务的形式上云；四星和五星级上云企业可通过采购公有云服务、自建私有云或以混合云等形式上云。</w:t>
      </w:r>
    </w:p>
    <w:p w:rsidR="006C67FE" w:rsidRDefault="00916E34">
      <w:pPr>
        <w:spacing w:line="560" w:lineRule="exact"/>
        <w:ind w:firstLineChars="200" w:firstLine="640"/>
        <w:rPr>
          <w:rFonts w:eastAsia="黑体" w:cs="仿宋_GB2312"/>
          <w:bCs/>
          <w:sz w:val="32"/>
          <w:szCs w:val="32"/>
        </w:rPr>
      </w:pPr>
      <w:r>
        <w:rPr>
          <w:rFonts w:eastAsia="黑体" w:cs="仿宋_GB2312" w:hint="eastAsia"/>
          <w:bCs/>
          <w:sz w:val="32"/>
          <w:szCs w:val="32"/>
        </w:rPr>
        <w:t>二、组织管理</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（一）主管部门</w:t>
      </w:r>
    </w:p>
    <w:p w:rsidR="006C67FE" w:rsidRDefault="00916E34">
      <w:pPr>
        <w:spacing w:line="560" w:lineRule="exact"/>
        <w:ind w:firstLine="640"/>
        <w:rPr>
          <w:rFonts w:eastAsia="方正仿宋_GBK" w:cs="仿宋_GB2312"/>
          <w:sz w:val="32"/>
          <w:szCs w:val="32"/>
        </w:rPr>
      </w:pPr>
      <w:r>
        <w:rPr>
          <w:rFonts w:eastAsia="方正仿宋_GBK" w:cs="仿宋_GB2312" w:hint="eastAsia"/>
          <w:sz w:val="32"/>
          <w:szCs w:val="32"/>
        </w:rPr>
        <w:t>江苏省工信厅，各设区市工信局负责组织星级上云企业评定工作。</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（二）分级管理</w:t>
      </w:r>
    </w:p>
    <w:p w:rsidR="006C67FE" w:rsidRDefault="00916E34">
      <w:pPr>
        <w:spacing w:line="560" w:lineRule="exact"/>
        <w:ind w:firstLine="640"/>
        <w:rPr>
          <w:rFonts w:eastAsia="方正仿宋_GBK" w:cs="仿宋_GB2312"/>
          <w:sz w:val="32"/>
          <w:szCs w:val="32"/>
        </w:rPr>
      </w:pPr>
      <w:r>
        <w:rPr>
          <w:rFonts w:eastAsia="方正仿宋_GBK" w:cs="仿宋_GB2312" w:hint="eastAsia"/>
          <w:sz w:val="32"/>
          <w:szCs w:val="32"/>
        </w:rPr>
        <w:t>三星级、四星级上云企业由各设区市工信局组织评定，评定结果报省工信厅备案。五星级上云企业由各设区市工信局组织项目推荐，并由省工信厅组织评定。</w:t>
      </w:r>
    </w:p>
    <w:p w:rsidR="006C67FE" w:rsidRDefault="00916E34">
      <w:pPr>
        <w:spacing w:line="560" w:lineRule="exact"/>
        <w:ind w:firstLineChars="200" w:firstLine="640"/>
        <w:rPr>
          <w:rFonts w:eastAsia="黑体" w:cs="仿宋_GB2312"/>
          <w:bCs/>
          <w:sz w:val="32"/>
          <w:szCs w:val="32"/>
        </w:rPr>
      </w:pPr>
      <w:r>
        <w:rPr>
          <w:rFonts w:eastAsia="黑体" w:cs="仿宋_GB2312" w:hint="eastAsia"/>
          <w:bCs/>
          <w:sz w:val="32"/>
          <w:szCs w:val="32"/>
        </w:rPr>
        <w:t>三、上云范围及内容</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（一）业务上云</w:t>
      </w:r>
    </w:p>
    <w:p w:rsidR="006C67FE" w:rsidRDefault="00916E34">
      <w:pPr>
        <w:spacing w:line="560" w:lineRule="exact"/>
        <w:ind w:firstLine="640"/>
        <w:rPr>
          <w:rFonts w:eastAsia="方正仿宋_GBK" w:cs="仿宋_GB2312"/>
          <w:sz w:val="32"/>
          <w:szCs w:val="32"/>
        </w:rPr>
      </w:pPr>
      <w:r>
        <w:rPr>
          <w:rFonts w:eastAsia="方正仿宋_GBK" w:cs="仿宋_GB2312" w:hint="eastAsia"/>
          <w:sz w:val="32"/>
          <w:szCs w:val="32"/>
        </w:rPr>
        <w:t>企业通过购买公有云服务，或建设私有云、混合云等方</w:t>
      </w:r>
      <w:r>
        <w:rPr>
          <w:rFonts w:eastAsia="方正仿宋_GBK" w:cs="仿宋_GB2312" w:hint="eastAsia"/>
          <w:sz w:val="32"/>
          <w:szCs w:val="32"/>
        </w:rPr>
        <w:lastRenderedPageBreak/>
        <w:t>式，应用基础云服务及工业</w:t>
      </w:r>
      <w:r>
        <w:rPr>
          <w:rFonts w:eastAsia="方正仿宋_GBK" w:cs="仿宋_GB2312" w:hint="eastAsia"/>
          <w:sz w:val="32"/>
          <w:szCs w:val="32"/>
        </w:rPr>
        <w:t>APP</w:t>
      </w:r>
      <w:r>
        <w:rPr>
          <w:rFonts w:eastAsia="方正仿宋_GBK" w:cs="仿宋_GB2312" w:hint="eastAsia"/>
          <w:sz w:val="32"/>
          <w:szCs w:val="32"/>
        </w:rPr>
        <w:t>，实现基础、设计、生产、物</w:t>
      </w:r>
      <w:r>
        <w:rPr>
          <w:rFonts w:eastAsia="方正仿宋_GBK" w:cs="仿宋_GB2312" w:hint="eastAsia"/>
          <w:sz w:val="32"/>
          <w:szCs w:val="32"/>
        </w:rPr>
        <w:t>流、销售、服务等核心数据和业务上云。</w:t>
      </w:r>
    </w:p>
    <w:p w:rsidR="006C67FE" w:rsidRDefault="00916E34">
      <w:pPr>
        <w:spacing w:line="560" w:lineRule="exact"/>
        <w:ind w:firstLineChars="200" w:firstLine="640"/>
        <w:rPr>
          <w:rFonts w:ascii="方正仿宋_GBK" w:eastAsia="方正仿宋_GBK" w:cs="仿宋_GB2312"/>
          <w:b/>
          <w:bCs/>
          <w:sz w:val="32"/>
          <w:szCs w:val="32"/>
        </w:rPr>
      </w:pPr>
      <w:r>
        <w:rPr>
          <w:rFonts w:ascii="方正仿宋_GBK" w:eastAsia="方正仿宋_GBK" w:cs="仿宋_GB2312" w:hint="eastAsia"/>
          <w:b/>
          <w:bCs/>
          <w:sz w:val="32"/>
          <w:szCs w:val="32"/>
        </w:rPr>
        <w:t>1</w:t>
      </w:r>
      <w:r>
        <w:rPr>
          <w:rFonts w:ascii="方正仿宋_GBK" w:eastAsia="方正仿宋_GBK" w:cs="仿宋_GB2312" w:hint="eastAsia"/>
          <w:b/>
          <w:bCs/>
          <w:sz w:val="32"/>
          <w:szCs w:val="32"/>
        </w:rPr>
        <w:t>、基础云服务</w:t>
      </w:r>
    </w:p>
    <w:p w:rsidR="006C67FE" w:rsidRDefault="00916E34">
      <w:pPr>
        <w:spacing w:line="560" w:lineRule="exact"/>
        <w:rPr>
          <w:rFonts w:eastAsia="方正仿宋_GBK"/>
          <w:color w:val="000000"/>
          <w:sz w:val="32"/>
          <w:szCs w:val="32"/>
        </w:rPr>
      </w:pPr>
      <w:r>
        <w:rPr>
          <w:rFonts w:eastAsia="方正仿宋_GBK" w:cs="仿宋_GB2312"/>
          <w:sz w:val="32"/>
          <w:szCs w:val="32"/>
        </w:rPr>
        <w:t xml:space="preserve">    </w:t>
      </w:r>
      <w:r>
        <w:rPr>
          <w:rFonts w:eastAsia="方正仿宋_GBK" w:hint="eastAsia"/>
          <w:color w:val="000000"/>
          <w:sz w:val="32"/>
          <w:szCs w:val="32"/>
        </w:rPr>
        <w:t>（</w:t>
      </w:r>
      <w:r>
        <w:rPr>
          <w:rFonts w:eastAsia="方正仿宋_GBK" w:hint="eastAsia"/>
          <w:color w:val="000000"/>
          <w:sz w:val="32"/>
          <w:szCs w:val="32"/>
        </w:rPr>
        <w:t>1</w:t>
      </w:r>
      <w:r>
        <w:rPr>
          <w:rFonts w:eastAsia="方正仿宋_GBK" w:hint="eastAsia"/>
          <w:color w:val="000000"/>
          <w:sz w:val="32"/>
          <w:szCs w:val="32"/>
        </w:rPr>
        <w:t>）计算资源。根据业务需求，选择云服务器、容器、弹性伸缩、</w:t>
      </w:r>
      <w:r>
        <w:rPr>
          <w:rFonts w:eastAsia="方正仿宋_GBK" w:hint="eastAsia"/>
          <w:color w:val="000000"/>
          <w:sz w:val="32"/>
          <w:szCs w:val="32"/>
        </w:rPr>
        <w:t>GPU</w:t>
      </w:r>
      <w:r>
        <w:rPr>
          <w:rFonts w:eastAsia="方正仿宋_GBK" w:hint="eastAsia"/>
          <w:color w:val="000000"/>
          <w:sz w:val="32"/>
          <w:szCs w:val="32"/>
        </w:rPr>
        <w:t>等不同类型的计算服务，实现集中资源管理和动态分配。</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2</w:t>
      </w:r>
      <w:r>
        <w:rPr>
          <w:rFonts w:eastAsia="方正仿宋_GBK" w:hint="eastAsia"/>
          <w:color w:val="000000"/>
          <w:sz w:val="32"/>
          <w:szCs w:val="32"/>
        </w:rPr>
        <w:t>）存储资源。根据数据的冷热属性，选择对象存储、块存储、文件存储、归档存储等不同类型的存储服务，提高数据存储经济性、安全性、可靠性。</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3</w:t>
      </w:r>
      <w:r>
        <w:rPr>
          <w:rFonts w:eastAsia="方正仿宋_GBK" w:hint="eastAsia"/>
          <w:color w:val="000000"/>
          <w:sz w:val="32"/>
          <w:szCs w:val="32"/>
        </w:rPr>
        <w:t>）数据库。选用数据库云托管服务或关系型、分布式、时序等不同类型的云数据库，及数据复制与管理服务，实现跨平台、跨业务的数据库统一管理。</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4</w:t>
      </w:r>
      <w:r>
        <w:rPr>
          <w:rFonts w:eastAsia="方正仿宋_GBK" w:hint="eastAsia"/>
          <w:color w:val="000000"/>
          <w:sz w:val="32"/>
          <w:szCs w:val="32"/>
        </w:rPr>
        <w:t>）管理工具。采用微服务、应用运维、应用性能等云运维产品</w:t>
      </w:r>
      <w:r>
        <w:rPr>
          <w:rFonts w:eastAsia="方正仿宋_GBK" w:hint="eastAsia"/>
          <w:color w:val="000000"/>
          <w:sz w:val="32"/>
          <w:szCs w:val="32"/>
        </w:rPr>
        <w:t>，实现应用系统的云化智能运维。</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5</w:t>
      </w:r>
      <w:r>
        <w:rPr>
          <w:rFonts w:eastAsia="方正仿宋_GBK" w:hint="eastAsia"/>
          <w:color w:val="000000"/>
          <w:sz w:val="32"/>
          <w:szCs w:val="32"/>
        </w:rPr>
        <w:t>）安全</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数据安全。选用数据云安全产品和服务，实现企业数据防篡改、防盗用保护。</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业务安全。选用注册保护、登录保护、漏洞巡检、应用加固等不同类型的业务云安全产品和服务，监控业务运行状态，及时预警业务运行风险，通过关联性分析生成风险解决方案并实施，持续优化业务安全防御，保障业务稳定安全运行。</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网络安全。选用子账户管理、访问控制，漏洞扫描与修复、入侵检测防御、防火墙、分布式拒绝服务防护、</w:t>
      </w:r>
      <w:r>
        <w:rPr>
          <w:rFonts w:eastAsia="方正仿宋_GBK" w:hint="eastAsia"/>
          <w:color w:val="000000"/>
          <w:sz w:val="32"/>
          <w:szCs w:val="32"/>
        </w:rPr>
        <w:t>Docker</w:t>
      </w:r>
      <w:r>
        <w:rPr>
          <w:rFonts w:eastAsia="方正仿宋_GBK" w:hint="eastAsia"/>
          <w:color w:val="000000"/>
          <w:sz w:val="32"/>
          <w:szCs w:val="32"/>
        </w:rPr>
        <w:lastRenderedPageBreak/>
        <w:t>镜像安全检测等不同类型的网络云安全产品和服务，保障企业网络安全</w:t>
      </w:r>
      <w:r>
        <w:rPr>
          <w:rFonts w:eastAsia="方正仿宋_GBK" w:hint="eastAsia"/>
          <w:color w:val="000000"/>
          <w:sz w:val="32"/>
          <w:szCs w:val="32"/>
        </w:rPr>
        <w:t>,</w:t>
      </w:r>
      <w:r>
        <w:rPr>
          <w:rFonts w:eastAsia="方正仿宋_GBK" w:hint="eastAsia"/>
          <w:color w:val="000000"/>
          <w:sz w:val="32"/>
          <w:szCs w:val="32"/>
        </w:rPr>
        <w:t>降低网络安全构建成本。</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工业系统安全。选用具有设备、工控系统、关键零部件等安全防护机制的工业互联网</w:t>
      </w:r>
      <w:r>
        <w:rPr>
          <w:rFonts w:eastAsia="方正仿宋_GBK" w:hint="eastAsia"/>
          <w:color w:val="000000"/>
          <w:sz w:val="32"/>
          <w:szCs w:val="32"/>
        </w:rPr>
        <w:t>/</w:t>
      </w:r>
      <w:r>
        <w:rPr>
          <w:rFonts w:eastAsia="方正仿宋_GBK" w:hint="eastAsia"/>
          <w:color w:val="000000"/>
          <w:sz w:val="32"/>
          <w:szCs w:val="32"/>
        </w:rPr>
        <w:t>工业云平台，主动防护漏洞危害与病</w:t>
      </w:r>
      <w:r>
        <w:rPr>
          <w:rFonts w:eastAsia="方正仿宋_GBK" w:hint="eastAsia"/>
          <w:color w:val="000000"/>
          <w:sz w:val="32"/>
          <w:szCs w:val="32"/>
        </w:rPr>
        <w:t>毒风险，提升安全可靠能力。</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云灾备。在云端对生产业务系统及业务数据进行容灾备份，提升系统与数据的可靠性和可用性。</w:t>
      </w:r>
    </w:p>
    <w:p w:rsidR="006C67FE" w:rsidRDefault="00916E34">
      <w:pPr>
        <w:spacing w:line="560" w:lineRule="exact"/>
        <w:ind w:firstLineChars="200" w:firstLine="640"/>
        <w:rPr>
          <w:rFonts w:ascii="方正仿宋_GBK" w:eastAsia="方正仿宋_GBK" w:cs="仿宋_GB2312"/>
          <w:b/>
          <w:bCs/>
          <w:sz w:val="32"/>
          <w:szCs w:val="32"/>
        </w:rPr>
      </w:pPr>
      <w:r>
        <w:rPr>
          <w:rFonts w:ascii="方正仿宋_GBK" w:eastAsia="方正仿宋_GBK" w:cs="仿宋_GB2312" w:hint="eastAsia"/>
          <w:b/>
          <w:bCs/>
          <w:sz w:val="32"/>
          <w:szCs w:val="32"/>
        </w:rPr>
        <w:t>2</w:t>
      </w:r>
      <w:r>
        <w:rPr>
          <w:rFonts w:ascii="方正仿宋_GBK" w:eastAsia="方正仿宋_GBK" w:cs="仿宋_GB2312" w:hint="eastAsia"/>
          <w:b/>
          <w:bCs/>
          <w:sz w:val="32"/>
          <w:szCs w:val="32"/>
        </w:rPr>
        <w:t>、工业</w:t>
      </w:r>
      <w:r>
        <w:rPr>
          <w:rFonts w:ascii="方正仿宋_GBK" w:eastAsia="方正仿宋_GBK" w:cs="仿宋_GB2312" w:hint="eastAsia"/>
          <w:b/>
          <w:bCs/>
          <w:sz w:val="32"/>
          <w:szCs w:val="32"/>
        </w:rPr>
        <w:t>APP</w:t>
      </w:r>
      <w:r>
        <w:rPr>
          <w:rFonts w:ascii="方正仿宋_GBK" w:eastAsia="方正仿宋_GBK" w:cs="仿宋_GB2312" w:hint="eastAsia"/>
          <w:b/>
          <w:bCs/>
          <w:sz w:val="32"/>
          <w:szCs w:val="32"/>
        </w:rPr>
        <w:t>应用</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1</w:t>
      </w:r>
      <w:r>
        <w:rPr>
          <w:rFonts w:eastAsia="方正仿宋_GBK" w:hint="eastAsia"/>
          <w:color w:val="000000"/>
          <w:sz w:val="32"/>
          <w:szCs w:val="32"/>
        </w:rPr>
        <w:t>）设计</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研发设计应用。选用建模、分析、制图、工艺、仿真、逆向、试验、数控编程等云端研发设计服务，共享研发设计工具，降低成本，保障研发设计信息安全。</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研发设计案例库。建设云端研发设计案例库，实现研发设计案例的在线分析、集成、共享和管理。</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研发设计协同。选用任务分发、任务众包、分工协作等云设计服务，实现部门及企业间跨地域、多语言的协同开发。</w:t>
      </w:r>
      <w:r>
        <w:rPr>
          <w:rFonts w:eastAsia="方正仿宋_GBK" w:hint="eastAsia"/>
          <w:color w:val="000000"/>
          <w:sz w:val="32"/>
          <w:szCs w:val="32"/>
        </w:rPr>
        <w:t xml:space="preserve"> </w:t>
      </w:r>
    </w:p>
    <w:p w:rsidR="006C67FE" w:rsidRDefault="00916E34">
      <w:pPr>
        <w:numPr>
          <w:ilvl w:val="0"/>
          <w:numId w:val="4"/>
        </w:numPr>
        <w:spacing w:line="560" w:lineRule="exact"/>
        <w:ind w:firstLineChars="200" w:firstLine="640"/>
        <w:rPr>
          <w:rFonts w:eastAsia="方正仿宋_GBK"/>
          <w:color w:val="000000"/>
          <w:sz w:val="32"/>
          <w:szCs w:val="32"/>
        </w:rPr>
      </w:pPr>
      <w:r>
        <w:rPr>
          <w:rFonts w:eastAsia="方正仿宋_GBK" w:hint="eastAsia"/>
          <w:color w:val="000000"/>
          <w:sz w:val="32"/>
          <w:szCs w:val="32"/>
        </w:rPr>
        <w:t>生产</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生产排产管理。在云端制定预排产计划，并分析计划与现场实际的偏差，动态调整排产计划。</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制造执行系统。选用云端</w:t>
      </w:r>
      <w:r>
        <w:rPr>
          <w:rFonts w:eastAsia="方正仿宋_GBK" w:hint="eastAsia"/>
          <w:color w:val="000000"/>
          <w:sz w:val="32"/>
          <w:szCs w:val="32"/>
        </w:rPr>
        <w:t>MES</w:t>
      </w:r>
      <w:r>
        <w:rPr>
          <w:rFonts w:eastAsia="方正仿宋_GBK" w:hint="eastAsia"/>
          <w:color w:val="000000"/>
          <w:sz w:val="32"/>
          <w:szCs w:val="32"/>
        </w:rPr>
        <w:t>，进行制造数据管理、计划排程管理、生产调度管理、质量管理、人员管理、工作中心、工具工装管理、生产过程控制、底层数据集成分析、上层数据集成分解等管理模块，为企业打造一个扎实、可靠、</w:t>
      </w:r>
      <w:r>
        <w:rPr>
          <w:rFonts w:eastAsia="方正仿宋_GBK" w:hint="eastAsia"/>
          <w:color w:val="000000"/>
          <w:sz w:val="32"/>
          <w:szCs w:val="32"/>
        </w:rPr>
        <w:lastRenderedPageBreak/>
        <w:t>全面、可行的制造协同管理平台。</w:t>
      </w:r>
    </w:p>
    <w:p w:rsidR="006C67FE" w:rsidRDefault="00916E34">
      <w:pPr>
        <w:numPr>
          <w:ilvl w:val="0"/>
          <w:numId w:val="4"/>
        </w:numPr>
        <w:spacing w:line="560" w:lineRule="exact"/>
        <w:ind w:firstLineChars="200" w:firstLine="640"/>
        <w:rPr>
          <w:rFonts w:eastAsia="方正仿宋_GBK"/>
          <w:color w:val="000000"/>
          <w:sz w:val="32"/>
          <w:szCs w:val="32"/>
        </w:rPr>
      </w:pPr>
      <w:r>
        <w:rPr>
          <w:rFonts w:eastAsia="方正仿宋_GBK" w:hint="eastAsia"/>
          <w:color w:val="000000"/>
          <w:sz w:val="32"/>
          <w:szCs w:val="32"/>
        </w:rPr>
        <w:t>物流</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供应商关系管理。选用云端</w:t>
      </w:r>
      <w:r>
        <w:rPr>
          <w:rFonts w:eastAsia="方正仿宋_GBK" w:hint="eastAsia"/>
          <w:color w:val="000000"/>
          <w:sz w:val="32"/>
          <w:szCs w:val="32"/>
        </w:rPr>
        <w:t>SRM</w:t>
      </w:r>
      <w:r>
        <w:rPr>
          <w:rFonts w:eastAsia="方正仿宋_GBK" w:hint="eastAsia"/>
          <w:color w:val="000000"/>
          <w:sz w:val="32"/>
          <w:szCs w:val="32"/>
        </w:rPr>
        <w:t>，通过供应商分类选择、战略关系发展、供应商</w:t>
      </w:r>
      <w:r>
        <w:rPr>
          <w:rFonts w:eastAsia="方正仿宋_GBK" w:hint="eastAsia"/>
          <w:color w:val="000000"/>
          <w:sz w:val="32"/>
          <w:szCs w:val="32"/>
        </w:rPr>
        <w:t>谈判和供应商绩效评价等服务，在供需双方间建立和维持长久、稳定、紧密的伙伴关系，从而降低采购成本、提升工作效率，为企业创造巨大价值。</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采购管理。选用云端采购管理系统，明确需采购的产品种类与数量，对采购订单、交货日期、预发货清单等进行统一管理，帮助授权用户从云端获得供应商、采购价格行情参考和分析等相关数据和信息。</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物流管理。选用云端物流管理系统，统计分析物料库存状态、制定物流计划、统一管理运力并追踪产品物流信息。</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企业资源规划。选用云端</w:t>
      </w:r>
      <w:r>
        <w:rPr>
          <w:rFonts w:eastAsia="方正仿宋_GBK" w:hint="eastAsia"/>
          <w:color w:val="000000"/>
          <w:sz w:val="32"/>
          <w:szCs w:val="32"/>
        </w:rPr>
        <w:t>ERP</w:t>
      </w:r>
      <w:r>
        <w:rPr>
          <w:rFonts w:eastAsia="方正仿宋_GBK" w:hint="eastAsia"/>
          <w:color w:val="000000"/>
          <w:sz w:val="32"/>
          <w:szCs w:val="32"/>
        </w:rPr>
        <w:t>，对信息进行充分整理、有效传递，使企业的人、财、物等资源在购、存、产、</w:t>
      </w:r>
      <w:r>
        <w:rPr>
          <w:rFonts w:eastAsia="方正仿宋_GBK" w:hint="eastAsia"/>
          <w:color w:val="000000"/>
          <w:sz w:val="32"/>
          <w:szCs w:val="32"/>
        </w:rPr>
        <w:t>销各个方面能够得到合理地配置与利用，从而实现企业经营效率的提高。</w:t>
      </w:r>
    </w:p>
    <w:p w:rsidR="006C67FE" w:rsidRDefault="00916E34">
      <w:pPr>
        <w:numPr>
          <w:ilvl w:val="0"/>
          <w:numId w:val="4"/>
        </w:numPr>
        <w:spacing w:line="560" w:lineRule="exact"/>
        <w:ind w:firstLineChars="200" w:firstLine="640"/>
        <w:rPr>
          <w:rFonts w:eastAsia="方正仿宋_GBK"/>
          <w:color w:val="000000"/>
          <w:sz w:val="32"/>
          <w:szCs w:val="32"/>
        </w:rPr>
      </w:pPr>
      <w:r>
        <w:rPr>
          <w:rFonts w:eastAsia="方正仿宋_GBK" w:hint="eastAsia"/>
          <w:color w:val="000000"/>
          <w:sz w:val="32"/>
          <w:szCs w:val="32"/>
        </w:rPr>
        <w:t>销售</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利用电商云、工业互联网</w:t>
      </w:r>
      <w:r>
        <w:rPr>
          <w:rFonts w:eastAsia="方正仿宋_GBK" w:hint="eastAsia"/>
          <w:color w:val="000000"/>
          <w:sz w:val="32"/>
          <w:szCs w:val="32"/>
        </w:rPr>
        <w:t>/</w:t>
      </w:r>
      <w:r>
        <w:rPr>
          <w:rFonts w:eastAsia="方正仿宋_GBK" w:hint="eastAsia"/>
          <w:color w:val="000000"/>
          <w:sz w:val="32"/>
          <w:szCs w:val="32"/>
        </w:rPr>
        <w:t>工业云平台等渠道，推动商品展示推广、交易管理、支付管理等应用场景上云，降低企业电子商务部署成本。</w:t>
      </w:r>
    </w:p>
    <w:p w:rsidR="006C67FE" w:rsidRDefault="00916E34">
      <w:pPr>
        <w:numPr>
          <w:ilvl w:val="0"/>
          <w:numId w:val="4"/>
        </w:numPr>
        <w:spacing w:line="560" w:lineRule="exact"/>
        <w:ind w:firstLineChars="200" w:firstLine="640"/>
        <w:rPr>
          <w:rFonts w:eastAsia="方正仿宋_GBK"/>
          <w:color w:val="000000"/>
          <w:sz w:val="32"/>
          <w:szCs w:val="32"/>
        </w:rPr>
      </w:pPr>
      <w:r>
        <w:rPr>
          <w:rFonts w:eastAsia="方正仿宋_GBK" w:hint="eastAsia"/>
          <w:color w:val="000000"/>
          <w:sz w:val="32"/>
          <w:szCs w:val="32"/>
        </w:rPr>
        <w:t>服务</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客户资源管理。选用云端</w:t>
      </w:r>
      <w:r>
        <w:rPr>
          <w:rFonts w:eastAsia="方正仿宋_GBK" w:hint="eastAsia"/>
          <w:color w:val="000000"/>
          <w:sz w:val="32"/>
          <w:szCs w:val="32"/>
        </w:rPr>
        <w:t>CRM</w:t>
      </w:r>
      <w:r>
        <w:rPr>
          <w:rFonts w:eastAsia="方正仿宋_GBK" w:hint="eastAsia"/>
          <w:color w:val="000000"/>
          <w:sz w:val="32"/>
          <w:szCs w:val="32"/>
        </w:rPr>
        <w:t>，协调企业与顾客间在</w:t>
      </w:r>
      <w:hyperlink r:id="rId10" w:tgtFrame="_blank" w:history="1">
        <w:r>
          <w:rPr>
            <w:rFonts w:eastAsia="方正仿宋_GBK" w:hint="eastAsia"/>
            <w:color w:val="000000"/>
            <w:sz w:val="32"/>
            <w:szCs w:val="32"/>
          </w:rPr>
          <w:t>销售</w:t>
        </w:r>
      </w:hyperlink>
      <w:r>
        <w:rPr>
          <w:rFonts w:eastAsia="方正仿宋_GBK" w:hint="eastAsia"/>
          <w:color w:val="000000"/>
          <w:sz w:val="32"/>
          <w:szCs w:val="32"/>
        </w:rPr>
        <w:t>、</w:t>
      </w:r>
      <w:hyperlink r:id="rId11" w:tgtFrame="_blank" w:history="1">
        <w:r>
          <w:rPr>
            <w:rFonts w:eastAsia="方正仿宋_GBK" w:hint="eastAsia"/>
            <w:color w:val="000000"/>
            <w:sz w:val="32"/>
            <w:szCs w:val="32"/>
          </w:rPr>
          <w:t>营销</w:t>
        </w:r>
      </w:hyperlink>
      <w:r>
        <w:rPr>
          <w:rFonts w:eastAsia="方正仿宋_GBK" w:hint="eastAsia"/>
          <w:color w:val="000000"/>
          <w:sz w:val="32"/>
          <w:szCs w:val="32"/>
        </w:rPr>
        <w:t>和服务上的交互，从而提升企业</w:t>
      </w:r>
      <w:hyperlink r:id="rId12" w:tgtFrame="_blank" w:history="1">
        <w:r>
          <w:rPr>
            <w:rFonts w:eastAsia="方正仿宋_GBK" w:hint="eastAsia"/>
            <w:color w:val="000000"/>
            <w:sz w:val="32"/>
            <w:szCs w:val="32"/>
          </w:rPr>
          <w:t>管理方式</w:t>
        </w:r>
      </w:hyperlink>
      <w:r>
        <w:rPr>
          <w:rFonts w:eastAsia="方正仿宋_GBK" w:hint="eastAsia"/>
          <w:color w:val="000000"/>
          <w:sz w:val="32"/>
          <w:szCs w:val="32"/>
        </w:rPr>
        <w:t>，向</w:t>
      </w:r>
      <w:r>
        <w:rPr>
          <w:rFonts w:eastAsia="方正仿宋_GBK" w:hint="eastAsia"/>
          <w:color w:val="000000"/>
          <w:sz w:val="32"/>
          <w:szCs w:val="32"/>
        </w:rPr>
        <w:lastRenderedPageBreak/>
        <w:t>客户提供创新的、个性化的交互和服务。</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客户服务。选用呼叫中心、客服工作台、智能客服机器人等云端客户服务，打造高效智能客服体系，向客户提供智能服务和个性化服务。</w:t>
      </w:r>
    </w:p>
    <w:p w:rsidR="006C67FE" w:rsidRDefault="00916E34">
      <w:pPr>
        <w:spacing w:line="560" w:lineRule="exact"/>
        <w:ind w:firstLineChars="200" w:firstLine="640"/>
        <w:rPr>
          <w:rFonts w:ascii="方正仿宋_GBK" w:eastAsia="方正仿宋_GBK" w:cs="仿宋_GB2312"/>
          <w:b/>
          <w:bCs/>
          <w:sz w:val="32"/>
          <w:szCs w:val="32"/>
        </w:rPr>
      </w:pPr>
      <w:r>
        <w:rPr>
          <w:rFonts w:ascii="方正仿宋_GBK" w:eastAsia="方正仿宋_GBK" w:cs="仿宋_GB2312" w:hint="eastAsia"/>
          <w:b/>
          <w:bCs/>
          <w:sz w:val="32"/>
          <w:szCs w:val="32"/>
        </w:rPr>
        <w:t>3</w:t>
      </w:r>
      <w:r>
        <w:rPr>
          <w:rFonts w:ascii="方正仿宋_GBK" w:eastAsia="方正仿宋_GBK" w:cs="仿宋_GB2312" w:hint="eastAsia"/>
          <w:b/>
          <w:bCs/>
          <w:sz w:val="32"/>
          <w:szCs w:val="32"/>
        </w:rPr>
        <w:t>、数据上云</w:t>
      </w:r>
    </w:p>
    <w:p w:rsidR="006C67FE" w:rsidRDefault="00916E34">
      <w:pPr>
        <w:spacing w:line="560" w:lineRule="exact"/>
        <w:ind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1</w:t>
      </w:r>
      <w:r>
        <w:rPr>
          <w:rFonts w:eastAsia="方正仿宋_GBK" w:hint="eastAsia"/>
          <w:color w:val="000000"/>
          <w:sz w:val="32"/>
          <w:szCs w:val="32"/>
        </w:rPr>
        <w:t>）基础数据。将企业在人力资源、财务、行政等日常经营管理过程中产生的数据上传到云端，并对其进行分析及展现。</w:t>
      </w:r>
    </w:p>
    <w:p w:rsidR="006C67FE" w:rsidRDefault="00916E34">
      <w:pPr>
        <w:spacing w:line="560" w:lineRule="exact"/>
        <w:ind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2</w:t>
      </w:r>
      <w:r>
        <w:rPr>
          <w:rFonts w:eastAsia="方正仿宋_GBK" w:hint="eastAsia"/>
          <w:color w:val="000000"/>
          <w:sz w:val="32"/>
          <w:szCs w:val="32"/>
        </w:rPr>
        <w:t>）设计数据。将设计过程的制图、仿真、逆向、试验、优化等数据上传到云端，并对其进行分析及展现。</w:t>
      </w:r>
    </w:p>
    <w:p w:rsidR="006C67FE" w:rsidRDefault="00916E34">
      <w:pPr>
        <w:spacing w:line="560" w:lineRule="exact"/>
        <w:ind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3</w:t>
      </w:r>
      <w:r>
        <w:rPr>
          <w:rFonts w:eastAsia="方正仿宋_GBK" w:hint="eastAsia"/>
          <w:color w:val="000000"/>
          <w:sz w:val="32"/>
          <w:szCs w:val="32"/>
        </w:rPr>
        <w:t>）生产数据。将生产过程的产能、进度、质量、耗损等数据上传至云端，并对其进行分析及展现。</w:t>
      </w:r>
    </w:p>
    <w:p w:rsidR="006C67FE" w:rsidRDefault="00916E34">
      <w:pPr>
        <w:tabs>
          <w:tab w:val="center" w:pos="4153"/>
        </w:tabs>
        <w:spacing w:line="560" w:lineRule="exact"/>
        <w:ind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4</w:t>
      </w:r>
      <w:r>
        <w:rPr>
          <w:rFonts w:eastAsia="方正仿宋_GBK" w:hint="eastAsia"/>
          <w:color w:val="000000"/>
          <w:sz w:val="32"/>
          <w:szCs w:val="32"/>
        </w:rPr>
        <w:t>）物流数据。将物流、资金流、信息流、商流等数据上传至云端，并对其进行分析及展现。</w:t>
      </w:r>
    </w:p>
    <w:p w:rsidR="006C67FE" w:rsidRDefault="00916E34">
      <w:pPr>
        <w:spacing w:line="560" w:lineRule="exact"/>
        <w:ind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5</w:t>
      </w:r>
      <w:r>
        <w:rPr>
          <w:rFonts w:eastAsia="方正仿宋_GBK" w:hint="eastAsia"/>
          <w:color w:val="000000"/>
          <w:sz w:val="32"/>
          <w:szCs w:val="32"/>
        </w:rPr>
        <w:t>）销售数据。将销售过程的销售额、销售利润、订单信息、用户消费习惯等数据上传到云端，并对其进行分析及展现。</w:t>
      </w:r>
    </w:p>
    <w:p w:rsidR="006C67FE" w:rsidRDefault="00916E34">
      <w:pPr>
        <w:spacing w:line="560" w:lineRule="exact"/>
        <w:ind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6</w:t>
      </w:r>
      <w:r>
        <w:rPr>
          <w:rFonts w:eastAsia="方正仿宋_GBK" w:hint="eastAsia"/>
          <w:color w:val="000000"/>
          <w:sz w:val="32"/>
          <w:szCs w:val="32"/>
        </w:rPr>
        <w:t>）服务数据。</w:t>
      </w:r>
      <w:r>
        <w:rPr>
          <w:rFonts w:eastAsia="方正仿宋_GBK" w:hint="eastAsia"/>
          <w:color w:val="000000"/>
          <w:sz w:val="32"/>
          <w:szCs w:val="32"/>
        </w:rPr>
        <w:t>将服务过程的客户信息、客户满意度、产品运行、健康状况等数据上传到云端，并对其进行分析及展现。</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（二）设备上云</w:t>
      </w:r>
    </w:p>
    <w:p w:rsidR="006C67FE" w:rsidRDefault="00916E34">
      <w:pPr>
        <w:spacing w:line="560" w:lineRule="exact"/>
        <w:ind w:firstLineChars="200" w:firstLine="640"/>
        <w:rPr>
          <w:rFonts w:eastAsia="方正仿宋_GBK" w:cs="仿宋_GB2312"/>
          <w:bCs/>
          <w:sz w:val="32"/>
          <w:szCs w:val="32"/>
        </w:rPr>
      </w:pPr>
      <w:r>
        <w:rPr>
          <w:rFonts w:eastAsia="方正仿宋_GBK" w:cs="仿宋_GB2312" w:hint="eastAsia"/>
          <w:sz w:val="32"/>
          <w:szCs w:val="32"/>
        </w:rPr>
        <w:t>企业可通过私有云、公有云或混合云的模式，实现高能耗设备、通用动力设备、新能源设备、智能装备等工业设备接入云端，结合边缘侧对数据处理和分析，获得设备管理、</w:t>
      </w:r>
      <w:r>
        <w:rPr>
          <w:rFonts w:eastAsia="方正仿宋_GBK" w:cs="仿宋_GB2312" w:hint="eastAsia"/>
          <w:sz w:val="32"/>
          <w:szCs w:val="32"/>
        </w:rPr>
        <w:lastRenderedPageBreak/>
        <w:t>数据监控、决策优化等云端服务。</w:t>
      </w:r>
    </w:p>
    <w:p w:rsidR="006C67FE" w:rsidRDefault="00916E34">
      <w:pPr>
        <w:spacing w:line="560" w:lineRule="exact"/>
        <w:ind w:firstLine="640"/>
        <w:rPr>
          <w:rFonts w:eastAsia="方正仿宋_GBK" w:cs="仿宋_GB2312"/>
          <w:b/>
          <w:bCs/>
          <w:sz w:val="32"/>
          <w:szCs w:val="32"/>
        </w:rPr>
      </w:pPr>
      <w:r>
        <w:rPr>
          <w:rFonts w:eastAsia="方正仿宋_GBK" w:cs="仿宋_GB2312" w:hint="eastAsia"/>
          <w:b/>
          <w:bCs/>
          <w:sz w:val="32"/>
          <w:szCs w:val="32"/>
        </w:rPr>
        <w:t>1</w:t>
      </w:r>
      <w:r>
        <w:rPr>
          <w:rFonts w:eastAsia="方正仿宋_GBK" w:cs="仿宋_GB2312" w:hint="eastAsia"/>
          <w:b/>
          <w:bCs/>
          <w:sz w:val="32"/>
          <w:szCs w:val="32"/>
        </w:rPr>
        <w:t>、设备接入</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Pr>
          <w:rFonts w:eastAsia="方正仿宋_GBK" w:cs="仿宋_GB2312" w:hint="eastAsia"/>
          <w:sz w:val="32"/>
          <w:szCs w:val="32"/>
        </w:rPr>
        <w:t>）高能耗设备。将炼铁高炉、工业锅炉等高能耗设备接入云端，开展设备状态监测、工况优化、故障诊断和远程运维等服务，提高设备能源利用效率、减少污染物排放、强化风险防范能力。</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2</w:t>
      </w:r>
      <w:r>
        <w:rPr>
          <w:rFonts w:eastAsia="方正仿宋_GBK" w:cs="仿宋_GB2312" w:hint="eastAsia"/>
          <w:sz w:val="32"/>
          <w:szCs w:val="32"/>
        </w:rPr>
        <w:t>）通用动力设备。将柴油发动机、大中型电机、大型空压机等通用动力设备接入云端，开展运行监测、故障预警、预测性维护、能效优化等服务，保障设备安全、可靠、稳定、高效运行。</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3</w:t>
      </w:r>
      <w:r>
        <w:rPr>
          <w:rFonts w:eastAsia="方正仿宋_GBK" w:cs="仿宋_GB2312" w:hint="eastAsia"/>
          <w:sz w:val="32"/>
          <w:szCs w:val="32"/>
        </w:rPr>
        <w:t>）新能源设备。将风电、光伏等新能源设备接入云端，开展设备建模、功率预测、调度优化等服务，提高发电效率、降低运维成本，提高并网效率。</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4</w:t>
      </w:r>
      <w:r>
        <w:rPr>
          <w:rFonts w:eastAsia="方正仿宋_GBK" w:cs="仿宋_GB2312" w:hint="eastAsia"/>
          <w:sz w:val="32"/>
          <w:szCs w:val="32"/>
        </w:rPr>
        <w:t>）智能装备。将工程机械、数控机</w:t>
      </w:r>
      <w:r>
        <w:rPr>
          <w:rFonts w:eastAsia="方正仿宋_GBK" w:cs="仿宋_GB2312" w:hint="eastAsia"/>
          <w:sz w:val="32"/>
          <w:szCs w:val="32"/>
        </w:rPr>
        <w:t>床等智能化水平较高的设备接入云端，开展设备资产管理、健康监测、运营优化、能力交易、安全操作等服务，培育网络化协同制造、供应链金融、设备租赁等新模式。</w:t>
      </w:r>
    </w:p>
    <w:p w:rsidR="006C67FE" w:rsidRDefault="00916E34">
      <w:pPr>
        <w:spacing w:line="560" w:lineRule="exact"/>
        <w:ind w:firstLineChars="200" w:firstLine="640"/>
        <w:rPr>
          <w:rFonts w:eastAsia="方正仿宋_GBK" w:cs="仿宋_GB2312"/>
          <w:b/>
          <w:bCs/>
          <w:sz w:val="32"/>
          <w:szCs w:val="32"/>
        </w:rPr>
      </w:pPr>
      <w:r>
        <w:rPr>
          <w:rFonts w:eastAsia="方正仿宋_GBK" w:cs="仿宋_GB2312" w:hint="eastAsia"/>
          <w:b/>
          <w:bCs/>
          <w:sz w:val="32"/>
          <w:szCs w:val="32"/>
        </w:rPr>
        <w:t>2</w:t>
      </w:r>
      <w:r>
        <w:rPr>
          <w:rFonts w:eastAsia="方正仿宋_GBK" w:cs="仿宋_GB2312" w:hint="eastAsia"/>
          <w:b/>
          <w:bCs/>
          <w:sz w:val="32"/>
          <w:szCs w:val="32"/>
        </w:rPr>
        <w:t>、边缘计算</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Pr>
          <w:rFonts w:eastAsia="方正仿宋_GBK" w:cs="仿宋_GB2312" w:hint="eastAsia"/>
          <w:sz w:val="32"/>
          <w:szCs w:val="32"/>
        </w:rPr>
        <w:t>）数据处理。在边缘侧对数据进行筛选、压缩、加密等操作，剔除其中无效、异常或冗余的数据，降低数据</w:t>
      </w:r>
      <w:r>
        <w:rPr>
          <w:rFonts w:eastAsia="方正仿宋_GBK" w:cs="仿宋_GB2312"/>
          <w:sz w:val="32"/>
          <w:szCs w:val="32"/>
        </w:rPr>
        <w:t>包容</w:t>
      </w:r>
      <w:r>
        <w:rPr>
          <w:rFonts w:eastAsia="方正仿宋_GBK" w:cs="仿宋_GB2312" w:hint="eastAsia"/>
          <w:sz w:val="32"/>
          <w:szCs w:val="32"/>
        </w:rPr>
        <w:t>量，提升数据的准确性、可靠性、安全性和保密性等。</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2</w:t>
      </w:r>
      <w:r>
        <w:rPr>
          <w:rFonts w:eastAsia="方正仿宋_GBK" w:cs="仿宋_GB2312" w:hint="eastAsia"/>
          <w:sz w:val="32"/>
          <w:szCs w:val="32"/>
        </w:rPr>
        <w:t>）数据分析。在边缘侧对处理后的数据进行计算分析，减轻云端计算的压力，形成有用的信息和结论。</w:t>
      </w:r>
    </w:p>
    <w:p w:rsidR="006C67FE" w:rsidRDefault="00916E34">
      <w:pPr>
        <w:spacing w:line="560" w:lineRule="exact"/>
        <w:ind w:firstLineChars="200" w:firstLine="640"/>
        <w:rPr>
          <w:rFonts w:eastAsia="方正仿宋_GBK" w:cs="仿宋_GB2312"/>
          <w:b/>
          <w:bCs/>
          <w:sz w:val="32"/>
          <w:szCs w:val="32"/>
        </w:rPr>
      </w:pPr>
      <w:r>
        <w:rPr>
          <w:rFonts w:eastAsia="方正仿宋_GBK" w:cs="仿宋_GB2312" w:hint="eastAsia"/>
          <w:b/>
          <w:bCs/>
          <w:sz w:val="32"/>
          <w:szCs w:val="32"/>
        </w:rPr>
        <w:t>3</w:t>
      </w:r>
      <w:r>
        <w:rPr>
          <w:rFonts w:eastAsia="方正仿宋_GBK" w:cs="仿宋_GB2312" w:hint="eastAsia"/>
          <w:b/>
          <w:bCs/>
          <w:sz w:val="32"/>
          <w:szCs w:val="32"/>
        </w:rPr>
        <w:t>、设备服务</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lastRenderedPageBreak/>
        <w:t>（</w:t>
      </w:r>
      <w:r>
        <w:rPr>
          <w:rFonts w:eastAsia="方正仿宋_GBK" w:cs="仿宋_GB2312" w:hint="eastAsia"/>
          <w:sz w:val="32"/>
          <w:szCs w:val="32"/>
        </w:rPr>
        <w:t>1</w:t>
      </w:r>
      <w:r>
        <w:rPr>
          <w:rFonts w:eastAsia="方正仿宋_GBK" w:cs="仿宋_GB2312" w:hint="eastAsia"/>
          <w:sz w:val="32"/>
          <w:szCs w:val="32"/>
        </w:rPr>
        <w:t>）设备管理</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设备台账。对设备型号、规格、功能描述等在云端进行电子化管理，形成设备档</w:t>
      </w:r>
      <w:r>
        <w:rPr>
          <w:rFonts w:eastAsia="方正仿宋_GBK" w:hint="eastAsia"/>
          <w:color w:val="000000"/>
          <w:sz w:val="32"/>
          <w:szCs w:val="32"/>
        </w:rPr>
        <w:t>案，实现设备历史维保记录的追溯。</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设备点检。云化实现设备定时提醒、定位打卡、结果上报等功能，加速企业点检过程。</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工单管理。通过自定义流程子系统，实现工单在云端的柔性化管理，企业可以自定义工单类型、触发条件、闭环流程等，使企业各类事件能够快速响应。</w:t>
      </w:r>
    </w:p>
    <w:p w:rsidR="006C67FE" w:rsidRDefault="00916E34">
      <w:pPr>
        <w:numPr>
          <w:ilvl w:val="0"/>
          <w:numId w:val="3"/>
        </w:numPr>
        <w:spacing w:line="560" w:lineRule="exact"/>
        <w:ind w:left="0" w:firstLine="856"/>
        <w:rPr>
          <w:rFonts w:eastAsia="方正仿宋_GBK"/>
          <w:color w:val="000000"/>
          <w:sz w:val="32"/>
          <w:szCs w:val="32"/>
        </w:rPr>
      </w:pPr>
      <w:r>
        <w:rPr>
          <w:rFonts w:eastAsia="方正仿宋_GBK" w:hint="eastAsia"/>
          <w:color w:val="000000"/>
          <w:sz w:val="32"/>
          <w:szCs w:val="32"/>
        </w:rPr>
        <w:t>维修保养。实现设备保养计划、维修申请、现场操作、维保决策等环节在云端的信息化管控，提高企业设备管理效率，降低维保不到位带来的风险。</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w:t>
      </w:r>
      <w:r>
        <w:rPr>
          <w:rFonts w:eastAsia="方正仿宋_GBK" w:cs="仿宋_GB2312"/>
          <w:sz w:val="32"/>
          <w:szCs w:val="32"/>
        </w:rPr>
        <w:t>2</w:t>
      </w:r>
      <w:r>
        <w:rPr>
          <w:rFonts w:eastAsia="方正仿宋_GBK" w:cs="仿宋_GB2312" w:hint="eastAsia"/>
          <w:sz w:val="32"/>
          <w:szCs w:val="32"/>
        </w:rPr>
        <w:t>）数据监控</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实时数据。通过数据采集链路，将设备的运行状态与运行参数实时展示，数据可以通过订阅推送的方式实时更新。</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数据报表。利用数据统计子系统形成各类统计报表，对数据进行处理、分析与展现。</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信息追溯。支持查询及回溯设备的历史数据，通过图表形式反映其数据特征与历史趋势。</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组态画面。利用组态界面工具，绘制现场拓扑仿真图，实现设备在线情况、异常情况、运行参数等信息的集中展示，把握设备的整体运行情况。</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异常报警。通过配置报警策略，设置报警触发条件，</w:t>
      </w:r>
      <w:r>
        <w:rPr>
          <w:rFonts w:eastAsia="方正仿宋_GBK" w:hint="eastAsia"/>
          <w:color w:val="000000"/>
          <w:sz w:val="32"/>
          <w:szCs w:val="32"/>
        </w:rPr>
        <w:lastRenderedPageBreak/>
        <w:t>当报警触发时可及时收到提醒，并将报警相关的异常数据进行打包，用于分析异常报警时刻</w:t>
      </w:r>
      <w:r>
        <w:rPr>
          <w:rFonts w:eastAsia="方正仿宋_GBK" w:hint="eastAsia"/>
          <w:color w:val="000000"/>
          <w:sz w:val="32"/>
          <w:szCs w:val="32"/>
        </w:rPr>
        <w:t>数据的波动情况。</w:t>
      </w:r>
    </w:p>
    <w:p w:rsidR="006C67FE" w:rsidRDefault="00916E34">
      <w:pPr>
        <w:numPr>
          <w:ilvl w:val="0"/>
          <w:numId w:val="5"/>
        </w:numPr>
        <w:spacing w:line="560" w:lineRule="exact"/>
        <w:ind w:firstLineChars="200" w:firstLine="640"/>
        <w:rPr>
          <w:rFonts w:eastAsia="方正仿宋_GBK" w:cs="仿宋_GB2312"/>
          <w:sz w:val="32"/>
          <w:szCs w:val="32"/>
        </w:rPr>
      </w:pPr>
      <w:r>
        <w:rPr>
          <w:rFonts w:eastAsia="方正仿宋_GBK" w:cs="仿宋_GB2312" w:hint="eastAsia"/>
          <w:sz w:val="32"/>
          <w:szCs w:val="32"/>
        </w:rPr>
        <w:t>决策优化</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反向控制。在保证安全的前提下，通过网络链路在云端对设备进行远程控制，以实现设备参数调整、停启、执行等操作。</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优化执行。基于数据分析结果、知识库等，实现设备算法的自我优化及执行过程的自我决策。</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（三）上云成效</w:t>
      </w:r>
    </w:p>
    <w:p w:rsidR="006C67FE" w:rsidRDefault="00916E34">
      <w:pPr>
        <w:spacing w:line="560" w:lineRule="exact"/>
        <w:ind w:firstLineChars="200" w:firstLine="640"/>
        <w:rPr>
          <w:rFonts w:eastAsia="方正仿宋_GBK" w:cs="仿宋_GB2312"/>
          <w:sz w:val="32"/>
          <w:szCs w:val="32"/>
        </w:rPr>
      </w:pPr>
      <w:r>
        <w:rPr>
          <w:rFonts w:eastAsia="方正仿宋_GBK" w:cs="仿宋_GB2312" w:hint="eastAsia"/>
          <w:sz w:val="32"/>
          <w:szCs w:val="32"/>
        </w:rPr>
        <w:t>通过实施上云，帮助企业降低信息化建设和运维成本，基于数据可视化、设备可视化实现节能减排、经营管控能力增强、生产效率提升、业务模式优化。在此基础上，进一步利用云计算、大数据、物联网、人工智能、区块链等先进技术，消除信息孤岛，实现各系统间及各业务环节间的数据联通、共享，在市场交易分析和预测、产品</w:t>
      </w:r>
      <w:r>
        <w:rPr>
          <w:rFonts w:eastAsia="方正仿宋_GBK" w:cs="仿宋_GB2312" w:hint="eastAsia"/>
          <w:sz w:val="32"/>
          <w:szCs w:val="32"/>
        </w:rPr>
        <w:t>/</w:t>
      </w:r>
      <w:r>
        <w:rPr>
          <w:rFonts w:eastAsia="方正仿宋_GBK" w:cs="仿宋_GB2312" w:hint="eastAsia"/>
          <w:sz w:val="32"/>
          <w:szCs w:val="32"/>
        </w:rPr>
        <w:t>设备远程监控与运维、产品质量管控及工艺优化、产业链协同、企业运营分析和预测、安全生产、基于云计算的新型制造模式等方面取得显著应用成效。</w:t>
      </w:r>
    </w:p>
    <w:p w:rsidR="006C67FE" w:rsidRDefault="00916E34">
      <w:pPr>
        <w:numPr>
          <w:ilvl w:val="0"/>
          <w:numId w:val="6"/>
        </w:numPr>
        <w:spacing w:line="560" w:lineRule="exact"/>
        <w:ind w:firstLine="642"/>
        <w:rPr>
          <w:rFonts w:eastAsia="方正仿宋_GBK" w:cs="仿宋_GB2312"/>
          <w:b/>
          <w:bCs/>
          <w:sz w:val="32"/>
          <w:szCs w:val="32"/>
        </w:rPr>
      </w:pPr>
      <w:r>
        <w:rPr>
          <w:rFonts w:eastAsia="方正仿宋_GBK" w:cs="仿宋_GB2312" w:hint="eastAsia"/>
          <w:b/>
          <w:bCs/>
          <w:sz w:val="32"/>
          <w:szCs w:val="32"/>
        </w:rPr>
        <w:t>基础应用</w:t>
      </w:r>
    </w:p>
    <w:p w:rsidR="006C67FE" w:rsidRDefault="00916E34">
      <w:pPr>
        <w:numPr>
          <w:ilvl w:val="0"/>
          <w:numId w:val="7"/>
        </w:numPr>
        <w:spacing w:line="560" w:lineRule="exact"/>
        <w:ind w:firstLineChars="200" w:firstLine="640"/>
        <w:rPr>
          <w:rFonts w:eastAsia="方正仿宋_GBK"/>
          <w:color w:val="000000"/>
          <w:sz w:val="32"/>
          <w:szCs w:val="32"/>
        </w:rPr>
      </w:pPr>
      <w:r>
        <w:rPr>
          <w:rFonts w:eastAsia="方正仿宋_GBK" w:hint="eastAsia"/>
          <w:color w:val="000000"/>
          <w:sz w:val="32"/>
          <w:szCs w:val="32"/>
        </w:rPr>
        <w:t>成本下降。通过采用云服务的方式，实现企业信息化</w:t>
      </w:r>
      <w:r>
        <w:rPr>
          <w:rFonts w:eastAsia="方正仿宋_GBK"/>
          <w:color w:val="000000"/>
          <w:sz w:val="32"/>
          <w:szCs w:val="32"/>
        </w:rPr>
        <w:t>实施</w:t>
      </w:r>
      <w:r>
        <w:rPr>
          <w:rFonts w:eastAsia="方正仿宋_GBK" w:hint="eastAsia"/>
          <w:color w:val="000000"/>
          <w:sz w:val="32"/>
          <w:szCs w:val="32"/>
        </w:rPr>
        <w:t>和运维成本，以及设计、</w:t>
      </w:r>
      <w:r>
        <w:rPr>
          <w:rFonts w:eastAsia="方正仿宋_GBK" w:hint="eastAsia"/>
          <w:color w:val="000000"/>
          <w:sz w:val="32"/>
          <w:szCs w:val="32"/>
        </w:rPr>
        <w:t>生产、物流、销售、服务等环节运营成本的降低。</w:t>
      </w:r>
    </w:p>
    <w:p w:rsidR="006C67FE" w:rsidRDefault="00916E34">
      <w:pPr>
        <w:numPr>
          <w:ilvl w:val="0"/>
          <w:numId w:val="7"/>
        </w:numPr>
        <w:spacing w:line="560" w:lineRule="exact"/>
        <w:ind w:firstLineChars="200" w:firstLine="640"/>
        <w:rPr>
          <w:rFonts w:eastAsia="方正仿宋_GBK"/>
          <w:color w:val="000000"/>
          <w:sz w:val="32"/>
          <w:szCs w:val="32"/>
        </w:rPr>
      </w:pPr>
      <w:r>
        <w:rPr>
          <w:rFonts w:eastAsia="方正仿宋_GBK" w:hint="eastAsia"/>
          <w:color w:val="000000"/>
          <w:sz w:val="32"/>
          <w:szCs w:val="32"/>
        </w:rPr>
        <w:t>数据可视化。基于云服务，借助图形化手段，将企业研发设计、生产制造、运维服务、经营管理等信息进行清</w:t>
      </w:r>
      <w:r>
        <w:rPr>
          <w:rFonts w:eastAsia="方正仿宋_GBK" w:hint="eastAsia"/>
          <w:color w:val="000000"/>
          <w:sz w:val="32"/>
          <w:szCs w:val="32"/>
        </w:rPr>
        <w:lastRenderedPageBreak/>
        <w:t>晰有效地传达与展示。</w:t>
      </w:r>
    </w:p>
    <w:p w:rsidR="006C67FE" w:rsidRDefault="00916E34">
      <w:pPr>
        <w:numPr>
          <w:ilvl w:val="0"/>
          <w:numId w:val="7"/>
        </w:numPr>
        <w:spacing w:line="560" w:lineRule="exact"/>
        <w:ind w:firstLineChars="200" w:firstLine="640"/>
        <w:rPr>
          <w:rFonts w:eastAsia="方正仿宋_GBK"/>
          <w:color w:val="000000"/>
          <w:sz w:val="32"/>
          <w:szCs w:val="32"/>
        </w:rPr>
      </w:pPr>
      <w:r>
        <w:rPr>
          <w:rFonts w:eastAsia="方正仿宋_GBK" w:hint="eastAsia"/>
          <w:color w:val="000000"/>
          <w:sz w:val="32"/>
          <w:szCs w:val="32"/>
        </w:rPr>
        <w:t>设备可视化。利用云服务，实现设备位置、状态、能耗等数据与信息的集中化展示与管理。</w:t>
      </w:r>
    </w:p>
    <w:p w:rsidR="006C67FE" w:rsidRDefault="00916E34">
      <w:pPr>
        <w:numPr>
          <w:ilvl w:val="0"/>
          <w:numId w:val="7"/>
        </w:numPr>
        <w:spacing w:line="560" w:lineRule="exact"/>
        <w:ind w:firstLineChars="200" w:firstLine="640"/>
        <w:rPr>
          <w:rFonts w:eastAsia="方正仿宋_GBK"/>
          <w:color w:val="000000"/>
          <w:sz w:val="32"/>
          <w:szCs w:val="32"/>
        </w:rPr>
      </w:pPr>
      <w:r>
        <w:rPr>
          <w:rFonts w:eastAsia="方正仿宋_GBK" w:hint="eastAsia"/>
          <w:color w:val="000000"/>
          <w:sz w:val="32"/>
          <w:szCs w:val="32"/>
        </w:rPr>
        <w:t>节能减排。利用云服务，实现环境、设备能耗等信息的采集、存储、管理和分析，优化能源管理流程、提升能源利用效率。</w:t>
      </w:r>
    </w:p>
    <w:p w:rsidR="006C67FE" w:rsidRDefault="00916E34">
      <w:pPr>
        <w:numPr>
          <w:ilvl w:val="0"/>
          <w:numId w:val="7"/>
        </w:numPr>
        <w:spacing w:line="560" w:lineRule="exact"/>
        <w:ind w:firstLineChars="200" w:firstLine="640"/>
        <w:rPr>
          <w:rFonts w:eastAsia="方正仿宋_GBK"/>
          <w:color w:val="000000"/>
          <w:sz w:val="32"/>
          <w:szCs w:val="32"/>
        </w:rPr>
      </w:pPr>
      <w:r>
        <w:rPr>
          <w:rFonts w:eastAsia="方正仿宋_GBK" w:hint="eastAsia"/>
          <w:color w:val="000000"/>
          <w:sz w:val="32"/>
          <w:szCs w:val="32"/>
        </w:rPr>
        <w:t>经营管控能力增强。利用云服务，对人员、设备、物料、数据等资源采用数字化手段进行集中管理，优化设计、生产、物流、销售、服务等环节的组织方式和管理模式，提升企业</w:t>
      </w:r>
      <w:r>
        <w:rPr>
          <w:rFonts w:eastAsia="方正仿宋_GBK" w:hint="eastAsia"/>
          <w:color w:val="000000"/>
          <w:sz w:val="32"/>
          <w:szCs w:val="32"/>
        </w:rPr>
        <w:t>的整体经营管控能力。</w:t>
      </w:r>
    </w:p>
    <w:p w:rsidR="006C67FE" w:rsidRDefault="00916E34">
      <w:pPr>
        <w:numPr>
          <w:ilvl w:val="0"/>
          <w:numId w:val="7"/>
        </w:numPr>
        <w:spacing w:line="560" w:lineRule="exact"/>
        <w:ind w:firstLineChars="200" w:firstLine="640"/>
        <w:rPr>
          <w:rFonts w:eastAsia="方正仿宋_GBK"/>
          <w:color w:val="000000"/>
          <w:sz w:val="32"/>
          <w:szCs w:val="32"/>
        </w:rPr>
      </w:pPr>
      <w:r>
        <w:rPr>
          <w:rFonts w:eastAsia="方正仿宋_GBK" w:hint="eastAsia"/>
          <w:color w:val="000000"/>
          <w:sz w:val="32"/>
          <w:szCs w:val="32"/>
        </w:rPr>
        <w:t>生产效率提升。利用云服务，形成以数据为核心驱动要素的生产制造和服务体系，提高资源配置能力，提升企业生产制造效率。</w:t>
      </w:r>
    </w:p>
    <w:p w:rsidR="006C67FE" w:rsidRDefault="00916E34">
      <w:pPr>
        <w:numPr>
          <w:ilvl w:val="0"/>
          <w:numId w:val="7"/>
        </w:numPr>
        <w:spacing w:line="560" w:lineRule="exact"/>
        <w:ind w:firstLineChars="200" w:firstLine="640"/>
        <w:rPr>
          <w:rFonts w:eastAsia="方正仿宋_GBK"/>
          <w:color w:val="000000"/>
          <w:sz w:val="32"/>
          <w:szCs w:val="32"/>
        </w:rPr>
      </w:pPr>
      <w:r>
        <w:rPr>
          <w:rFonts w:eastAsia="方正仿宋_GBK" w:hint="eastAsia"/>
          <w:color w:val="000000"/>
          <w:sz w:val="32"/>
          <w:szCs w:val="32"/>
        </w:rPr>
        <w:t>业务模式优化。利用云服务，推动生产和服务资源优化配置，推进制造体系和服务体系再造，持续提升产品质量和服务水平，促进企业业务模式的持续优化。</w:t>
      </w:r>
    </w:p>
    <w:p w:rsidR="006C67FE" w:rsidRDefault="00916E34">
      <w:pPr>
        <w:numPr>
          <w:ilvl w:val="0"/>
          <w:numId w:val="6"/>
        </w:numPr>
        <w:spacing w:line="560" w:lineRule="exact"/>
        <w:ind w:firstLine="642"/>
        <w:rPr>
          <w:rFonts w:eastAsia="方正仿宋_GBK" w:cs="仿宋_GB2312"/>
          <w:b/>
          <w:bCs/>
          <w:sz w:val="32"/>
          <w:szCs w:val="32"/>
        </w:rPr>
      </w:pPr>
      <w:r>
        <w:rPr>
          <w:rFonts w:eastAsia="方正仿宋_GBK" w:cs="仿宋_GB2312" w:hint="eastAsia"/>
          <w:b/>
          <w:bCs/>
          <w:sz w:val="32"/>
          <w:szCs w:val="32"/>
        </w:rPr>
        <w:t>基于数据</w:t>
      </w:r>
      <w:r>
        <w:rPr>
          <w:rFonts w:eastAsia="方正仿宋_GBK" w:cs="仿宋_GB2312" w:hint="eastAsia"/>
          <w:b/>
          <w:bCs/>
          <w:sz w:val="32"/>
          <w:szCs w:val="32"/>
        </w:rPr>
        <w:t>+</w:t>
      </w:r>
      <w:r>
        <w:rPr>
          <w:rFonts w:eastAsia="方正仿宋_GBK" w:cs="仿宋_GB2312" w:hint="eastAsia"/>
          <w:b/>
          <w:bCs/>
          <w:sz w:val="32"/>
          <w:szCs w:val="32"/>
        </w:rPr>
        <w:t>模型的创新应用</w:t>
      </w:r>
    </w:p>
    <w:p w:rsidR="006C67FE" w:rsidRDefault="00916E34">
      <w:pPr>
        <w:spacing w:line="560" w:lineRule="exact"/>
        <w:ind w:firstLineChars="200" w:firstLine="640"/>
        <w:rPr>
          <w:rFonts w:eastAsia="方正仿宋_GBK" w:cs="仿宋_GB2312"/>
          <w:sz w:val="32"/>
          <w:szCs w:val="32"/>
        </w:rPr>
      </w:pPr>
      <w:r>
        <w:rPr>
          <w:rFonts w:eastAsia="方正仿宋_GBK" w:hint="eastAsia"/>
          <w:color w:val="000000"/>
          <w:sz w:val="32"/>
          <w:szCs w:val="32"/>
        </w:rPr>
        <w:t>（</w:t>
      </w:r>
      <w:r>
        <w:rPr>
          <w:rFonts w:eastAsia="方正仿宋_GBK" w:hint="eastAsia"/>
          <w:color w:val="000000"/>
          <w:sz w:val="32"/>
          <w:szCs w:val="32"/>
        </w:rPr>
        <w:t>1</w:t>
      </w:r>
      <w:r>
        <w:rPr>
          <w:rFonts w:eastAsia="方正仿宋_GBK" w:hint="eastAsia"/>
          <w:color w:val="000000"/>
          <w:sz w:val="32"/>
          <w:szCs w:val="32"/>
        </w:rPr>
        <w:t>）市场交易分析和预测。</w:t>
      </w:r>
      <w:r>
        <w:rPr>
          <w:rFonts w:eastAsia="方正仿宋_GBK" w:cs="仿宋_GB2312" w:hint="eastAsia"/>
          <w:sz w:val="32"/>
          <w:szCs w:val="32"/>
        </w:rPr>
        <w:t>基于云化的核心业务系统，利用大数据和人工智能等技术，对市场交易数据、交易行为进行分析，预测市场趋势，为企业发展提供有效决策支持。</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2</w:t>
      </w:r>
      <w:r>
        <w:rPr>
          <w:rFonts w:eastAsia="方正仿宋_GBK" w:hint="eastAsia"/>
          <w:color w:val="000000"/>
          <w:sz w:val="32"/>
          <w:szCs w:val="32"/>
        </w:rPr>
        <w:t>）产品</w:t>
      </w:r>
      <w:r>
        <w:rPr>
          <w:rFonts w:eastAsia="方正仿宋_GBK" w:hint="eastAsia"/>
          <w:color w:val="000000"/>
          <w:sz w:val="32"/>
          <w:szCs w:val="32"/>
        </w:rPr>
        <w:t>/</w:t>
      </w:r>
      <w:r>
        <w:rPr>
          <w:rFonts w:eastAsia="方正仿宋_GBK" w:hint="eastAsia"/>
          <w:color w:val="000000"/>
          <w:sz w:val="32"/>
          <w:szCs w:val="32"/>
        </w:rPr>
        <w:t>设备远程监控与运维。在产品</w:t>
      </w:r>
      <w:r>
        <w:rPr>
          <w:rFonts w:eastAsia="方正仿宋_GBK" w:hint="eastAsia"/>
          <w:color w:val="000000"/>
          <w:sz w:val="32"/>
          <w:szCs w:val="32"/>
        </w:rPr>
        <w:t>/</w:t>
      </w:r>
      <w:r>
        <w:rPr>
          <w:rFonts w:eastAsia="方正仿宋_GBK" w:hint="eastAsia"/>
          <w:color w:val="000000"/>
          <w:sz w:val="32"/>
          <w:szCs w:val="32"/>
        </w:rPr>
        <w:t>设备全生命周期中运维服务阶段，利用云计算、大数据、人工智能、区块链、工业互联网等信息化和智能技术，实现产品</w:t>
      </w:r>
      <w:r>
        <w:rPr>
          <w:rFonts w:eastAsia="方正仿宋_GBK" w:hint="eastAsia"/>
          <w:color w:val="000000"/>
          <w:sz w:val="32"/>
          <w:szCs w:val="32"/>
        </w:rPr>
        <w:t>/</w:t>
      </w:r>
      <w:r>
        <w:rPr>
          <w:rFonts w:eastAsia="方正仿宋_GBK" w:hint="eastAsia"/>
          <w:color w:val="000000"/>
          <w:sz w:val="32"/>
          <w:szCs w:val="32"/>
        </w:rPr>
        <w:t>设备状态监测、健康及故障诊断、预测分析、预防性管理等远程的监控</w:t>
      </w:r>
      <w:r>
        <w:rPr>
          <w:rFonts w:eastAsia="方正仿宋_GBK" w:hint="eastAsia"/>
          <w:color w:val="000000"/>
          <w:sz w:val="32"/>
          <w:szCs w:val="32"/>
        </w:rPr>
        <w:lastRenderedPageBreak/>
        <w:t>与运维。</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3</w:t>
      </w:r>
      <w:r>
        <w:rPr>
          <w:rFonts w:eastAsia="方正仿宋_GBK" w:hint="eastAsia"/>
          <w:color w:val="000000"/>
          <w:sz w:val="32"/>
          <w:szCs w:val="32"/>
        </w:rPr>
        <w:t>）产品质量管控及工艺优化。基于云化的核心业务系统，通过数据采集、数据清洗、数据分析等手段，实现产品质量检测和控制，以及通过对产品生产、销售及售后相关反馈信息的</w:t>
      </w:r>
      <w:r>
        <w:rPr>
          <w:rFonts w:eastAsia="方正仿宋_GBK" w:hint="eastAsia"/>
          <w:color w:val="000000"/>
          <w:sz w:val="32"/>
          <w:szCs w:val="32"/>
        </w:rPr>
        <w:t>收集，实现对产品功能、工艺等方面的优化和改进。</w:t>
      </w:r>
    </w:p>
    <w:p w:rsidR="006C67FE" w:rsidRDefault="00916E34">
      <w:pPr>
        <w:spacing w:line="560" w:lineRule="exact"/>
        <w:ind w:firstLineChars="200" w:firstLine="640"/>
        <w:rPr>
          <w:rFonts w:eastAsia="方正仿宋_GBK" w:cs="仿宋_GB2312"/>
          <w:sz w:val="32"/>
          <w:szCs w:val="32"/>
        </w:rPr>
      </w:pPr>
      <w:r>
        <w:rPr>
          <w:rFonts w:eastAsia="方正仿宋_GBK" w:hint="eastAsia"/>
          <w:color w:val="000000"/>
          <w:sz w:val="32"/>
          <w:szCs w:val="32"/>
        </w:rPr>
        <w:t>（</w:t>
      </w:r>
      <w:r>
        <w:rPr>
          <w:rFonts w:eastAsia="方正仿宋_GBK" w:hint="eastAsia"/>
          <w:color w:val="000000"/>
          <w:sz w:val="32"/>
          <w:szCs w:val="32"/>
        </w:rPr>
        <w:t>4</w:t>
      </w:r>
      <w:r>
        <w:rPr>
          <w:rFonts w:eastAsia="方正仿宋_GBK" w:hint="eastAsia"/>
          <w:color w:val="000000"/>
          <w:sz w:val="32"/>
          <w:szCs w:val="32"/>
        </w:rPr>
        <w:t>）产业链协同。</w:t>
      </w:r>
      <w:r>
        <w:rPr>
          <w:rFonts w:eastAsia="方正仿宋_GBK" w:cs="仿宋_GB2312" w:hint="eastAsia"/>
          <w:sz w:val="32"/>
          <w:szCs w:val="32"/>
        </w:rPr>
        <w:t>通过设置产业链不同环节间的物流、资金流、信息流、工作流和增值流等一系列要素，推动横向、纵向和端到端的集成，实现价值链、企业链、供需链和空间链的优化配置和提升，促进产业链中上下游的高效运转与协同创新。</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5</w:t>
      </w:r>
      <w:r>
        <w:rPr>
          <w:rFonts w:eastAsia="方正仿宋_GBK" w:hint="eastAsia"/>
          <w:color w:val="000000"/>
          <w:sz w:val="32"/>
          <w:szCs w:val="32"/>
        </w:rPr>
        <w:t>）企业运营分析和预测。通过收集、融合、分析企业运营过程中的各类数据，打通企业核心价值链，对企业的运营数据进行实时呈现，客观展示企业全景，并利用机器学习技术和预测模型，演绎企业的未来趋势，为企业运营现状分析和未来预测提供支撑，帮助企业跨越增长瓶</w:t>
      </w:r>
      <w:r>
        <w:rPr>
          <w:rFonts w:eastAsia="方正仿宋_GBK" w:hint="eastAsia"/>
          <w:color w:val="000000"/>
          <w:sz w:val="32"/>
          <w:szCs w:val="32"/>
        </w:rPr>
        <w:t>颈，实现可持续改善。</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6</w:t>
      </w:r>
      <w:r>
        <w:rPr>
          <w:rFonts w:eastAsia="方正仿宋_GBK" w:hint="eastAsia"/>
          <w:color w:val="000000"/>
          <w:sz w:val="32"/>
          <w:szCs w:val="32"/>
        </w:rPr>
        <w:t>）安全生产。基于工业互联网</w:t>
      </w:r>
      <w:r>
        <w:rPr>
          <w:rFonts w:eastAsia="方正仿宋_GBK" w:hint="eastAsia"/>
          <w:color w:val="000000"/>
          <w:sz w:val="32"/>
          <w:szCs w:val="32"/>
        </w:rPr>
        <w:t>/</w:t>
      </w:r>
      <w:r>
        <w:rPr>
          <w:rFonts w:eastAsia="方正仿宋_GBK" w:hint="eastAsia"/>
          <w:color w:val="000000"/>
          <w:sz w:val="32"/>
          <w:szCs w:val="32"/>
        </w:rPr>
        <w:t>工业云平台，利用模型、工具集、知识等，获取工业安全生产的感知、监测、预警、处置和评估服务，实现安全生产从静态分析向动态感知、事后应急向事前预防、单点防控向全局联防的转变，提升工业生产本质安全水平。</w:t>
      </w:r>
    </w:p>
    <w:p w:rsidR="006C67FE" w:rsidRDefault="00916E34">
      <w:pPr>
        <w:spacing w:line="56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hint="eastAsia"/>
          <w:color w:val="000000"/>
          <w:sz w:val="32"/>
          <w:szCs w:val="32"/>
        </w:rPr>
        <w:t>7</w:t>
      </w:r>
      <w:r>
        <w:rPr>
          <w:rFonts w:eastAsia="方正仿宋_GBK" w:hint="eastAsia"/>
          <w:color w:val="000000"/>
          <w:sz w:val="32"/>
          <w:szCs w:val="32"/>
        </w:rPr>
        <w:t>）基于云计算的新型制造模式</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智能制造。基于新一代信息通信技术与先进制造技术深度融合，贯穿于设计、生产、管理、服务等制造活动的</w:t>
      </w:r>
      <w:r>
        <w:rPr>
          <w:rFonts w:eastAsia="方正仿宋_GBK" w:hint="eastAsia"/>
          <w:color w:val="000000"/>
          <w:sz w:val="32"/>
          <w:szCs w:val="32"/>
        </w:rPr>
        <w:lastRenderedPageBreak/>
        <w:t>各个环节，具有自感知、自学习、自决策、自执行、自适应等功能的新型生产方式。</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个性化定制。以用户或订单为中心，根据产品总体结构或原型，</w:t>
      </w:r>
      <w:r>
        <w:rPr>
          <w:rFonts w:eastAsia="方正仿宋_GBK" w:hint="eastAsia"/>
          <w:color w:val="000000"/>
          <w:sz w:val="32"/>
          <w:szCs w:val="32"/>
        </w:rPr>
        <w:t>结合个性化需求完成产品设计和生产制造。</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网络协同制造。利用云计算、大数据、人工智能、工业互联网等先进技术，将串行工作变为并行工程，实现供应链内及跨供应链间的企业产品设计、制造、管理和商务等协作的生产模式。</w:t>
      </w:r>
    </w:p>
    <w:p w:rsidR="006C67FE" w:rsidRDefault="00916E34">
      <w:pPr>
        <w:numPr>
          <w:ilvl w:val="0"/>
          <w:numId w:val="3"/>
        </w:numPr>
        <w:spacing w:line="560" w:lineRule="exact"/>
        <w:ind w:left="0" w:firstLine="840"/>
        <w:rPr>
          <w:rFonts w:eastAsia="方正仿宋_GBK"/>
          <w:color w:val="000000"/>
          <w:sz w:val="32"/>
          <w:szCs w:val="32"/>
        </w:rPr>
      </w:pPr>
      <w:r>
        <w:rPr>
          <w:rFonts w:eastAsia="方正仿宋_GBK" w:hint="eastAsia"/>
          <w:color w:val="000000"/>
          <w:sz w:val="32"/>
          <w:szCs w:val="32"/>
        </w:rPr>
        <w:t>服务型制造。将物理或虚拟资源进行服务化封装，对封装的服务进行建模和描述并发布到工业互联网</w:t>
      </w:r>
      <w:r>
        <w:rPr>
          <w:rFonts w:eastAsia="方正仿宋_GBK" w:hint="eastAsia"/>
          <w:color w:val="000000"/>
          <w:sz w:val="32"/>
          <w:szCs w:val="32"/>
        </w:rPr>
        <w:t>/</w:t>
      </w:r>
      <w:r>
        <w:rPr>
          <w:rFonts w:eastAsia="方正仿宋_GBK" w:hint="eastAsia"/>
          <w:color w:val="000000"/>
          <w:sz w:val="32"/>
          <w:szCs w:val="32"/>
        </w:rPr>
        <w:t>工业云平台，提供生产性服务和服务性生产，实现分散化制造资源的整合和企业核心竞争力的高效利用，使得以传统产品制造为核心的模式向以提供服务为核心的模式转变。</w:t>
      </w:r>
    </w:p>
    <w:p w:rsidR="006C67FE" w:rsidRDefault="00916E34">
      <w:pPr>
        <w:spacing w:line="560" w:lineRule="exact"/>
        <w:ind w:firstLineChars="200" w:firstLine="640"/>
        <w:rPr>
          <w:rFonts w:eastAsia="黑体" w:cs="仿宋_GB2312"/>
          <w:bCs/>
          <w:sz w:val="32"/>
          <w:szCs w:val="32"/>
        </w:rPr>
      </w:pPr>
      <w:r>
        <w:rPr>
          <w:rFonts w:eastAsia="黑体" w:cs="仿宋_GB2312" w:hint="eastAsia"/>
          <w:bCs/>
          <w:sz w:val="32"/>
          <w:szCs w:val="32"/>
        </w:rPr>
        <w:t>四、评定标准</w:t>
      </w:r>
    </w:p>
    <w:p w:rsidR="006C67FE" w:rsidRDefault="00916E34">
      <w:pPr>
        <w:spacing w:line="560" w:lineRule="exact"/>
        <w:ind w:firstLine="642"/>
        <w:rPr>
          <w:rFonts w:eastAsia="方正仿宋_GBK" w:cs="仿宋_GB2312"/>
          <w:sz w:val="32"/>
          <w:szCs w:val="32"/>
        </w:rPr>
      </w:pPr>
      <w:r>
        <w:rPr>
          <w:rFonts w:eastAsia="方正仿宋_GBK" w:cs="仿宋_GB2312" w:hint="eastAsia"/>
          <w:sz w:val="32"/>
          <w:szCs w:val="32"/>
        </w:rPr>
        <w:t>根据企业上云实践、业务上云、数据上云和设备上云、企业上云成效，评定企业上云的星级。具体如下表所示。</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47"/>
        <w:gridCol w:w="1011"/>
        <w:gridCol w:w="2033"/>
        <w:gridCol w:w="910"/>
        <w:gridCol w:w="849"/>
        <w:gridCol w:w="850"/>
        <w:gridCol w:w="849"/>
      </w:tblGrid>
      <w:tr w:rsidR="006C67FE">
        <w:trPr>
          <w:cantSplit/>
          <w:trHeight w:val="636"/>
          <w:tblHeader/>
        </w:trPr>
        <w:tc>
          <w:tcPr>
            <w:tcW w:w="744" w:type="dxa"/>
            <w:shd w:val="clear" w:color="auto" w:fill="D7D7D7"/>
            <w:vAlign w:val="center"/>
          </w:tcPr>
          <w:p w:rsidR="006C67FE" w:rsidRDefault="00916E34">
            <w:pPr>
              <w:jc w:val="center"/>
              <w:rPr>
                <w:rFonts w:cs="宋体"/>
                <w:b/>
                <w:bCs/>
                <w:sz w:val="22"/>
              </w:rPr>
            </w:pPr>
            <w:r>
              <w:rPr>
                <w:rFonts w:cs="宋体" w:hint="eastAsia"/>
                <w:b/>
                <w:bCs/>
                <w:sz w:val="22"/>
              </w:rPr>
              <w:t>类</w:t>
            </w:r>
          </w:p>
        </w:tc>
        <w:tc>
          <w:tcPr>
            <w:tcW w:w="1347" w:type="dxa"/>
            <w:shd w:val="clear" w:color="auto" w:fill="D7D7D7"/>
            <w:vAlign w:val="center"/>
          </w:tcPr>
          <w:p w:rsidR="006C67FE" w:rsidRDefault="00916E34">
            <w:pPr>
              <w:jc w:val="center"/>
              <w:rPr>
                <w:rFonts w:cs="宋体"/>
                <w:b/>
                <w:bCs/>
                <w:sz w:val="22"/>
              </w:rPr>
            </w:pPr>
            <w:r>
              <w:rPr>
                <w:rFonts w:cs="宋体" w:hint="eastAsia"/>
                <w:b/>
                <w:bCs/>
                <w:sz w:val="22"/>
              </w:rPr>
              <w:t>子类</w:t>
            </w:r>
          </w:p>
        </w:tc>
        <w:tc>
          <w:tcPr>
            <w:tcW w:w="1011" w:type="dxa"/>
            <w:shd w:val="clear" w:color="auto" w:fill="D7D7D7"/>
            <w:vAlign w:val="center"/>
          </w:tcPr>
          <w:p w:rsidR="006C67FE" w:rsidRDefault="00916E34">
            <w:pPr>
              <w:jc w:val="center"/>
              <w:rPr>
                <w:rFonts w:cs="宋体"/>
                <w:b/>
                <w:bCs/>
                <w:sz w:val="22"/>
              </w:rPr>
            </w:pPr>
            <w:r>
              <w:rPr>
                <w:rFonts w:cs="宋体" w:hint="eastAsia"/>
                <w:b/>
                <w:bCs/>
                <w:sz w:val="22"/>
              </w:rPr>
              <w:t>域</w:t>
            </w:r>
          </w:p>
        </w:tc>
        <w:tc>
          <w:tcPr>
            <w:tcW w:w="2033" w:type="dxa"/>
            <w:shd w:val="clear" w:color="auto" w:fill="D7D7D7"/>
            <w:vAlign w:val="center"/>
          </w:tcPr>
          <w:p w:rsidR="006C67FE" w:rsidRDefault="00916E34">
            <w:pPr>
              <w:jc w:val="center"/>
              <w:rPr>
                <w:rFonts w:cs="宋体"/>
                <w:b/>
                <w:bCs/>
                <w:sz w:val="22"/>
              </w:rPr>
            </w:pPr>
            <w:r>
              <w:rPr>
                <w:rFonts w:cs="宋体" w:hint="eastAsia"/>
                <w:b/>
                <w:bCs/>
                <w:sz w:val="22"/>
              </w:rPr>
              <w:t>子域</w:t>
            </w:r>
          </w:p>
        </w:tc>
        <w:tc>
          <w:tcPr>
            <w:tcW w:w="910" w:type="dxa"/>
            <w:shd w:val="clear" w:color="auto" w:fill="D7D7D7"/>
            <w:vAlign w:val="center"/>
          </w:tcPr>
          <w:p w:rsidR="006C67FE" w:rsidRDefault="00916E34">
            <w:pPr>
              <w:jc w:val="center"/>
              <w:rPr>
                <w:rFonts w:cs="宋体"/>
                <w:b/>
                <w:bCs/>
                <w:sz w:val="22"/>
              </w:rPr>
            </w:pPr>
            <w:r>
              <w:rPr>
                <w:rFonts w:cs="宋体" w:hint="eastAsia"/>
                <w:b/>
                <w:bCs/>
                <w:sz w:val="22"/>
              </w:rPr>
              <w:t>三星</w:t>
            </w:r>
          </w:p>
        </w:tc>
        <w:tc>
          <w:tcPr>
            <w:tcW w:w="849" w:type="dxa"/>
            <w:shd w:val="clear" w:color="auto" w:fill="D7D7D7"/>
            <w:vAlign w:val="center"/>
          </w:tcPr>
          <w:p w:rsidR="006C67FE" w:rsidRDefault="00916E34">
            <w:pPr>
              <w:jc w:val="center"/>
              <w:rPr>
                <w:rFonts w:cs="宋体"/>
                <w:b/>
                <w:bCs/>
                <w:sz w:val="22"/>
              </w:rPr>
            </w:pPr>
            <w:r>
              <w:rPr>
                <w:rFonts w:cs="宋体" w:hint="eastAsia"/>
                <w:b/>
                <w:bCs/>
                <w:sz w:val="22"/>
              </w:rPr>
              <w:t>四星</w:t>
            </w:r>
          </w:p>
        </w:tc>
        <w:tc>
          <w:tcPr>
            <w:tcW w:w="850" w:type="dxa"/>
            <w:shd w:val="clear" w:color="auto" w:fill="D7D7D7"/>
            <w:vAlign w:val="center"/>
          </w:tcPr>
          <w:p w:rsidR="006C67FE" w:rsidRDefault="00916E34">
            <w:pPr>
              <w:jc w:val="center"/>
              <w:rPr>
                <w:rFonts w:cs="宋体"/>
                <w:b/>
                <w:bCs/>
                <w:sz w:val="22"/>
              </w:rPr>
            </w:pPr>
            <w:r>
              <w:rPr>
                <w:rFonts w:cs="宋体" w:hint="eastAsia"/>
                <w:b/>
                <w:bCs/>
                <w:sz w:val="22"/>
              </w:rPr>
              <w:t>五星</w:t>
            </w:r>
          </w:p>
        </w:tc>
        <w:tc>
          <w:tcPr>
            <w:tcW w:w="849" w:type="dxa"/>
            <w:shd w:val="clear" w:color="auto" w:fill="D7D7D7"/>
            <w:vAlign w:val="center"/>
          </w:tcPr>
          <w:p w:rsidR="006C67FE" w:rsidRDefault="00916E34">
            <w:pPr>
              <w:jc w:val="center"/>
              <w:rPr>
                <w:rFonts w:cs="宋体"/>
                <w:b/>
                <w:bCs/>
                <w:sz w:val="22"/>
              </w:rPr>
            </w:pPr>
            <w:r>
              <w:rPr>
                <w:rFonts w:cs="宋体" w:hint="eastAsia"/>
                <w:b/>
                <w:bCs/>
                <w:sz w:val="22"/>
              </w:rPr>
              <w:t>备注</w:t>
            </w:r>
          </w:p>
        </w:tc>
      </w:tr>
      <w:tr w:rsidR="006C67FE">
        <w:trPr>
          <w:cantSplit/>
          <w:trHeight w:val="463"/>
        </w:trPr>
        <w:tc>
          <w:tcPr>
            <w:tcW w:w="2091" w:type="dxa"/>
            <w:gridSpan w:val="2"/>
            <w:vMerge w:val="restart"/>
            <w:vAlign w:val="center"/>
          </w:tcPr>
          <w:p w:rsidR="006C67FE" w:rsidRDefault="00916E34">
            <w:pPr>
              <w:jc w:val="center"/>
              <w:rPr>
                <w:rFonts w:cs="宋体"/>
                <w:sz w:val="22"/>
              </w:rPr>
            </w:pPr>
            <w:r>
              <w:rPr>
                <w:rFonts w:cs="宋体" w:hint="eastAsia"/>
                <w:sz w:val="22"/>
              </w:rPr>
              <w:t>上云实践</w:t>
            </w:r>
          </w:p>
        </w:tc>
        <w:tc>
          <w:tcPr>
            <w:tcW w:w="3044" w:type="dxa"/>
            <w:gridSpan w:val="2"/>
            <w:vAlign w:val="center"/>
          </w:tcPr>
          <w:p w:rsidR="006C67FE" w:rsidRDefault="00916E34">
            <w:pPr>
              <w:jc w:val="center"/>
              <w:rPr>
                <w:rFonts w:cs="宋体"/>
                <w:sz w:val="22"/>
              </w:rPr>
            </w:pPr>
            <w:r>
              <w:rPr>
                <w:rFonts w:cs="宋体" w:hint="eastAsia"/>
                <w:sz w:val="22"/>
              </w:rPr>
              <w:t>上云背景</w:t>
            </w:r>
          </w:p>
        </w:tc>
        <w:tc>
          <w:tcPr>
            <w:tcW w:w="2609" w:type="dxa"/>
            <w:gridSpan w:val="3"/>
            <w:vAlign w:val="center"/>
          </w:tcPr>
          <w:p w:rsidR="006C67FE" w:rsidRDefault="00916E34">
            <w:pPr>
              <w:jc w:val="center"/>
              <w:rPr>
                <w:rFonts w:cs="宋体"/>
                <w:sz w:val="22"/>
              </w:rPr>
            </w:pPr>
            <w:r>
              <w:rPr>
                <w:rFonts w:cs="Arial" w:hint="eastAsia"/>
                <w:sz w:val="22"/>
              </w:rPr>
              <w:t>具有明确的上云需求，相关描述清晰、准确</w:t>
            </w:r>
          </w:p>
        </w:tc>
        <w:tc>
          <w:tcPr>
            <w:tcW w:w="849" w:type="dxa"/>
            <w:vMerge w:val="restart"/>
            <w:vAlign w:val="center"/>
          </w:tcPr>
          <w:p w:rsidR="006C67FE" w:rsidRDefault="00916E34">
            <w:pPr>
              <w:jc w:val="center"/>
              <w:rPr>
                <w:rFonts w:cs="宋体"/>
                <w:sz w:val="22"/>
              </w:rPr>
            </w:pPr>
            <w:r>
              <w:rPr>
                <w:rFonts w:cs="宋体" w:hint="eastAsia"/>
                <w:sz w:val="22"/>
              </w:rPr>
              <w:t>--</w:t>
            </w:r>
          </w:p>
        </w:tc>
      </w:tr>
      <w:tr w:rsidR="006C67FE">
        <w:trPr>
          <w:cantSplit/>
          <w:trHeight w:val="606"/>
        </w:trPr>
        <w:tc>
          <w:tcPr>
            <w:tcW w:w="2091" w:type="dxa"/>
            <w:gridSpan w:val="2"/>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上云方案</w:t>
            </w:r>
          </w:p>
        </w:tc>
        <w:tc>
          <w:tcPr>
            <w:tcW w:w="2609" w:type="dxa"/>
            <w:gridSpan w:val="3"/>
            <w:vAlign w:val="center"/>
          </w:tcPr>
          <w:p w:rsidR="006C67FE" w:rsidRDefault="00916E34">
            <w:pPr>
              <w:jc w:val="center"/>
              <w:rPr>
                <w:rFonts w:cs="宋体"/>
                <w:sz w:val="22"/>
              </w:rPr>
            </w:pPr>
            <w:r>
              <w:rPr>
                <w:rFonts w:cs="Arial" w:hint="eastAsia"/>
                <w:sz w:val="22"/>
              </w:rPr>
              <w:t>具有完整、规范、科学的上云方案；具有具体、全面、系统的上云实施措施</w:t>
            </w: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restart"/>
            <w:vAlign w:val="center"/>
          </w:tcPr>
          <w:p w:rsidR="006C67FE" w:rsidRDefault="00916E34">
            <w:pPr>
              <w:jc w:val="center"/>
              <w:rPr>
                <w:rFonts w:cs="宋体"/>
                <w:sz w:val="22"/>
              </w:rPr>
            </w:pPr>
            <w:r>
              <w:rPr>
                <w:rFonts w:cs="宋体" w:hint="eastAsia"/>
                <w:sz w:val="22"/>
              </w:rPr>
              <w:t>业务上云</w:t>
            </w:r>
          </w:p>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基础云服务</w:t>
            </w:r>
          </w:p>
        </w:tc>
        <w:tc>
          <w:tcPr>
            <w:tcW w:w="3044" w:type="dxa"/>
            <w:gridSpan w:val="2"/>
            <w:vAlign w:val="center"/>
          </w:tcPr>
          <w:p w:rsidR="006C67FE" w:rsidRDefault="00916E34">
            <w:pPr>
              <w:jc w:val="center"/>
              <w:rPr>
                <w:rFonts w:cs="宋体"/>
                <w:sz w:val="22"/>
              </w:rPr>
            </w:pPr>
            <w:r>
              <w:rPr>
                <w:rFonts w:cs="宋体" w:hint="eastAsia"/>
                <w:sz w:val="22"/>
              </w:rPr>
              <w:t>计算资源</w:t>
            </w:r>
          </w:p>
        </w:tc>
        <w:tc>
          <w:tcPr>
            <w:tcW w:w="910" w:type="dxa"/>
            <w:vMerge w:val="restart"/>
            <w:vAlign w:val="center"/>
          </w:tcPr>
          <w:p w:rsidR="006C67FE" w:rsidRDefault="00916E34">
            <w:pPr>
              <w:jc w:val="center"/>
              <w:rPr>
                <w:rFonts w:cs="宋体"/>
                <w:sz w:val="22"/>
              </w:rPr>
            </w:pPr>
            <w:r>
              <w:rPr>
                <w:rFonts w:cs="宋体" w:hint="eastAsia"/>
                <w:sz w:val="22"/>
              </w:rPr>
              <w:t>至少实现任意四项子域内容</w:t>
            </w:r>
          </w:p>
        </w:tc>
        <w:tc>
          <w:tcPr>
            <w:tcW w:w="849" w:type="dxa"/>
            <w:vMerge w:val="restart"/>
            <w:vAlign w:val="center"/>
          </w:tcPr>
          <w:p w:rsidR="006C67FE" w:rsidRDefault="00916E34">
            <w:pPr>
              <w:jc w:val="center"/>
              <w:rPr>
                <w:rFonts w:cs="宋体"/>
                <w:sz w:val="22"/>
              </w:rPr>
            </w:pPr>
            <w:r>
              <w:rPr>
                <w:rFonts w:cs="宋体" w:hint="eastAsia"/>
                <w:sz w:val="22"/>
              </w:rPr>
              <w:t>--</w:t>
            </w:r>
          </w:p>
        </w:tc>
        <w:tc>
          <w:tcPr>
            <w:tcW w:w="850" w:type="dxa"/>
            <w:vMerge w:val="restart"/>
            <w:vAlign w:val="center"/>
          </w:tcPr>
          <w:p w:rsidR="006C67FE" w:rsidRDefault="00916E34">
            <w:pPr>
              <w:jc w:val="center"/>
              <w:rPr>
                <w:rFonts w:cs="宋体"/>
                <w:sz w:val="22"/>
              </w:rPr>
            </w:pPr>
            <w:r>
              <w:rPr>
                <w:rFonts w:cs="宋体" w:hint="eastAsia"/>
                <w:sz w:val="22"/>
              </w:rPr>
              <w:t>至少实现任意五项子域内容</w:t>
            </w:r>
          </w:p>
        </w:tc>
        <w:tc>
          <w:tcPr>
            <w:tcW w:w="849" w:type="dxa"/>
            <w:vMerge w:val="restart"/>
            <w:vAlign w:val="center"/>
          </w:tcPr>
          <w:p w:rsidR="006C67FE" w:rsidRDefault="00916E34">
            <w:pPr>
              <w:jc w:val="center"/>
              <w:rPr>
                <w:rFonts w:cs="宋体"/>
                <w:sz w:val="22"/>
              </w:rPr>
            </w:pPr>
            <w:r>
              <w:rPr>
                <w:rFonts w:cs="宋体" w:hint="eastAsia"/>
                <w:sz w:val="22"/>
              </w:rPr>
              <w:t>三星级只需</w:t>
            </w:r>
            <w:r>
              <w:rPr>
                <w:rFonts w:cs="宋体"/>
                <w:sz w:val="22"/>
              </w:rPr>
              <w:t>满足</w:t>
            </w:r>
            <w:r>
              <w:rPr>
                <w:rFonts w:cs="宋体" w:hint="eastAsia"/>
                <w:sz w:val="22"/>
              </w:rPr>
              <w:t>任意两项子类要求；</w:t>
            </w:r>
          </w:p>
          <w:p w:rsidR="006C67FE" w:rsidRDefault="00916E34">
            <w:pPr>
              <w:jc w:val="center"/>
              <w:rPr>
                <w:rFonts w:cs="宋体"/>
                <w:sz w:val="22"/>
              </w:rPr>
            </w:pPr>
            <w:r>
              <w:rPr>
                <w:rFonts w:cs="宋体" w:hint="eastAsia"/>
                <w:sz w:val="22"/>
              </w:rPr>
              <w:lastRenderedPageBreak/>
              <w:t>五星级三项子类要求须同时满足</w:t>
            </w: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存储资源</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数据库</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管理工具</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restart"/>
            <w:vAlign w:val="center"/>
          </w:tcPr>
          <w:p w:rsidR="006C67FE" w:rsidRDefault="00916E34">
            <w:pPr>
              <w:jc w:val="center"/>
              <w:rPr>
                <w:rFonts w:cs="宋体"/>
                <w:sz w:val="22"/>
              </w:rPr>
            </w:pPr>
            <w:r>
              <w:rPr>
                <w:rFonts w:cs="宋体" w:hint="eastAsia"/>
                <w:sz w:val="22"/>
              </w:rPr>
              <w:t>安全</w:t>
            </w:r>
          </w:p>
        </w:tc>
        <w:tc>
          <w:tcPr>
            <w:tcW w:w="2033" w:type="dxa"/>
            <w:vAlign w:val="center"/>
          </w:tcPr>
          <w:p w:rsidR="006C67FE" w:rsidRDefault="00916E34">
            <w:pPr>
              <w:jc w:val="center"/>
              <w:rPr>
                <w:rFonts w:cs="宋体"/>
                <w:sz w:val="22"/>
              </w:rPr>
            </w:pPr>
            <w:r>
              <w:rPr>
                <w:rFonts w:cs="宋体" w:hint="eastAsia"/>
                <w:sz w:val="22"/>
              </w:rPr>
              <w:t>数据安全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163"/>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业务安全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网络安全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工业系统安全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云灾备</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工业</w:t>
            </w:r>
            <w:r>
              <w:rPr>
                <w:rFonts w:cs="宋体"/>
                <w:sz w:val="22"/>
              </w:rPr>
              <w:t>APP</w:t>
            </w:r>
            <w:r>
              <w:rPr>
                <w:rFonts w:cs="宋体" w:hint="eastAsia"/>
                <w:sz w:val="22"/>
              </w:rPr>
              <w:t>应用</w:t>
            </w:r>
          </w:p>
        </w:tc>
        <w:tc>
          <w:tcPr>
            <w:tcW w:w="1011" w:type="dxa"/>
            <w:vMerge w:val="restart"/>
            <w:vAlign w:val="center"/>
          </w:tcPr>
          <w:p w:rsidR="006C67FE" w:rsidRDefault="00916E34">
            <w:pPr>
              <w:jc w:val="center"/>
              <w:rPr>
                <w:rFonts w:cs="宋体"/>
                <w:sz w:val="22"/>
              </w:rPr>
            </w:pPr>
            <w:r>
              <w:rPr>
                <w:rFonts w:cs="宋体" w:hint="eastAsia"/>
                <w:sz w:val="22"/>
              </w:rPr>
              <w:t>设计</w:t>
            </w:r>
          </w:p>
        </w:tc>
        <w:tc>
          <w:tcPr>
            <w:tcW w:w="2033" w:type="dxa"/>
            <w:vAlign w:val="center"/>
          </w:tcPr>
          <w:p w:rsidR="006C67FE" w:rsidRDefault="00916E34">
            <w:pPr>
              <w:jc w:val="center"/>
              <w:rPr>
                <w:rFonts w:cs="宋体"/>
                <w:sz w:val="22"/>
              </w:rPr>
            </w:pPr>
            <w:r>
              <w:rPr>
                <w:rFonts w:cs="宋体" w:hint="eastAsia"/>
                <w:sz w:val="22"/>
              </w:rPr>
              <w:t>研发设计应用</w:t>
            </w:r>
          </w:p>
        </w:tc>
        <w:tc>
          <w:tcPr>
            <w:tcW w:w="910" w:type="dxa"/>
            <w:vMerge w:val="restart"/>
            <w:vAlign w:val="center"/>
          </w:tcPr>
          <w:p w:rsidR="006C67FE" w:rsidRDefault="00916E34">
            <w:pPr>
              <w:jc w:val="center"/>
              <w:rPr>
                <w:rFonts w:cs="宋体"/>
                <w:sz w:val="22"/>
              </w:rPr>
            </w:pPr>
            <w:r>
              <w:rPr>
                <w:rFonts w:cs="宋体" w:hint="eastAsia"/>
                <w:sz w:val="22"/>
              </w:rPr>
              <w:t>至少实现任意三项子域内容</w:t>
            </w:r>
          </w:p>
        </w:tc>
        <w:tc>
          <w:tcPr>
            <w:tcW w:w="849" w:type="dxa"/>
            <w:vMerge/>
            <w:vAlign w:val="center"/>
          </w:tcPr>
          <w:p w:rsidR="006C67FE" w:rsidRDefault="006C67FE">
            <w:pPr>
              <w:jc w:val="center"/>
              <w:rPr>
                <w:rFonts w:cs="宋体"/>
                <w:sz w:val="22"/>
              </w:rPr>
            </w:pPr>
          </w:p>
        </w:tc>
        <w:tc>
          <w:tcPr>
            <w:tcW w:w="850" w:type="dxa"/>
            <w:vMerge w:val="restart"/>
            <w:vAlign w:val="center"/>
          </w:tcPr>
          <w:p w:rsidR="006C67FE" w:rsidRDefault="00916E34">
            <w:pPr>
              <w:jc w:val="center"/>
              <w:rPr>
                <w:rFonts w:cs="宋体"/>
                <w:sz w:val="22"/>
              </w:rPr>
            </w:pPr>
            <w:r>
              <w:rPr>
                <w:rFonts w:cs="宋体" w:hint="eastAsia"/>
                <w:sz w:val="22"/>
              </w:rPr>
              <w:t>至少实现任意四项子域内容</w:t>
            </w: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pPr>
          </w:p>
        </w:tc>
        <w:tc>
          <w:tcPr>
            <w:tcW w:w="1347" w:type="dxa"/>
            <w:vMerge/>
            <w:vAlign w:val="center"/>
          </w:tcPr>
          <w:p w:rsidR="006C67FE" w:rsidRDefault="006C67FE">
            <w:pPr>
              <w:jc w:val="cente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研发设计案例库</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研发设计协同</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restart"/>
            <w:vAlign w:val="center"/>
          </w:tcPr>
          <w:p w:rsidR="006C67FE" w:rsidRDefault="00916E34">
            <w:pPr>
              <w:jc w:val="center"/>
              <w:rPr>
                <w:rFonts w:cs="宋体"/>
                <w:sz w:val="22"/>
              </w:rPr>
            </w:pPr>
            <w:r>
              <w:rPr>
                <w:rFonts w:cs="宋体" w:hint="eastAsia"/>
                <w:sz w:val="22"/>
              </w:rPr>
              <w:t>生产</w:t>
            </w:r>
          </w:p>
        </w:tc>
        <w:tc>
          <w:tcPr>
            <w:tcW w:w="2033" w:type="dxa"/>
            <w:vAlign w:val="center"/>
          </w:tcPr>
          <w:p w:rsidR="006C67FE" w:rsidRDefault="00916E34">
            <w:pPr>
              <w:jc w:val="center"/>
              <w:rPr>
                <w:rFonts w:cs="宋体"/>
                <w:sz w:val="22"/>
              </w:rPr>
            </w:pPr>
            <w:r>
              <w:rPr>
                <w:rFonts w:cs="宋体" w:hint="eastAsia"/>
                <w:sz w:val="22"/>
              </w:rPr>
              <w:t>生产排产管理</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制造执行系统</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restart"/>
            <w:vAlign w:val="center"/>
          </w:tcPr>
          <w:p w:rsidR="006C67FE" w:rsidRDefault="00916E34">
            <w:pPr>
              <w:jc w:val="center"/>
              <w:rPr>
                <w:rFonts w:cs="宋体"/>
                <w:sz w:val="22"/>
              </w:rPr>
            </w:pPr>
            <w:r>
              <w:rPr>
                <w:rFonts w:cs="宋体" w:hint="eastAsia"/>
                <w:sz w:val="22"/>
              </w:rPr>
              <w:t>物流</w:t>
            </w:r>
          </w:p>
        </w:tc>
        <w:tc>
          <w:tcPr>
            <w:tcW w:w="2033" w:type="dxa"/>
            <w:vAlign w:val="center"/>
          </w:tcPr>
          <w:p w:rsidR="006C67FE" w:rsidRDefault="00916E34">
            <w:pPr>
              <w:jc w:val="center"/>
              <w:rPr>
                <w:rFonts w:cs="宋体"/>
                <w:sz w:val="22"/>
              </w:rPr>
            </w:pPr>
            <w:r>
              <w:rPr>
                <w:rFonts w:cs="宋体" w:hint="eastAsia"/>
                <w:sz w:val="22"/>
              </w:rPr>
              <w:t>供应链关系管理</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采购管理</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物流管理</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企业资源规划</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Align w:val="center"/>
          </w:tcPr>
          <w:p w:rsidR="006C67FE" w:rsidRDefault="00916E34">
            <w:pPr>
              <w:jc w:val="center"/>
              <w:rPr>
                <w:rFonts w:cs="宋体"/>
                <w:sz w:val="22"/>
              </w:rPr>
            </w:pPr>
            <w:r>
              <w:rPr>
                <w:rFonts w:cs="宋体" w:hint="eastAsia"/>
                <w:sz w:val="22"/>
              </w:rPr>
              <w:t>销售</w:t>
            </w:r>
          </w:p>
        </w:tc>
        <w:tc>
          <w:tcPr>
            <w:tcW w:w="2033" w:type="dxa"/>
            <w:vAlign w:val="center"/>
          </w:tcPr>
          <w:p w:rsidR="006C67FE" w:rsidRDefault="00916E34">
            <w:pPr>
              <w:jc w:val="center"/>
              <w:rPr>
                <w:rFonts w:cs="宋体"/>
                <w:sz w:val="22"/>
              </w:rPr>
            </w:pPr>
            <w:r>
              <w:rPr>
                <w:rFonts w:cs="宋体" w:hint="eastAsia"/>
                <w:sz w:val="22"/>
              </w:rPr>
              <w:t>电商系统</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restart"/>
            <w:vAlign w:val="center"/>
          </w:tcPr>
          <w:p w:rsidR="006C67FE" w:rsidRDefault="00916E34">
            <w:pPr>
              <w:jc w:val="center"/>
              <w:rPr>
                <w:rFonts w:cs="宋体"/>
                <w:sz w:val="22"/>
              </w:rPr>
            </w:pPr>
            <w:r>
              <w:rPr>
                <w:rFonts w:cs="宋体" w:hint="eastAsia"/>
                <w:sz w:val="22"/>
              </w:rPr>
              <w:t>服务</w:t>
            </w:r>
          </w:p>
        </w:tc>
        <w:tc>
          <w:tcPr>
            <w:tcW w:w="2033" w:type="dxa"/>
            <w:vAlign w:val="center"/>
          </w:tcPr>
          <w:p w:rsidR="006C67FE" w:rsidRDefault="00916E34">
            <w:pPr>
              <w:jc w:val="center"/>
              <w:rPr>
                <w:rFonts w:cs="宋体"/>
                <w:sz w:val="22"/>
              </w:rPr>
            </w:pPr>
            <w:r>
              <w:rPr>
                <w:rFonts w:cs="宋体" w:hint="eastAsia"/>
                <w:sz w:val="22"/>
              </w:rPr>
              <w:t>客户资源管理</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客户服务</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48"/>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其他工业</w:t>
            </w:r>
            <w:r>
              <w:rPr>
                <w:rFonts w:cs="宋体" w:hint="eastAsia"/>
                <w:sz w:val="22"/>
              </w:rPr>
              <w:t>APP</w:t>
            </w:r>
            <w:r>
              <w:rPr>
                <w:rFonts w:cs="宋体" w:hint="eastAsia"/>
                <w:sz w:val="22"/>
              </w:rPr>
              <w:t>应用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数据上云</w:t>
            </w:r>
          </w:p>
        </w:tc>
        <w:tc>
          <w:tcPr>
            <w:tcW w:w="3044" w:type="dxa"/>
            <w:gridSpan w:val="2"/>
            <w:vAlign w:val="center"/>
          </w:tcPr>
          <w:p w:rsidR="006C67FE" w:rsidRDefault="00916E34">
            <w:pPr>
              <w:jc w:val="center"/>
              <w:rPr>
                <w:rFonts w:cs="宋体"/>
                <w:sz w:val="22"/>
              </w:rPr>
            </w:pPr>
            <w:r>
              <w:rPr>
                <w:rFonts w:cs="宋体" w:hint="eastAsia"/>
                <w:sz w:val="22"/>
              </w:rPr>
              <w:t>基础数据</w:t>
            </w:r>
          </w:p>
        </w:tc>
        <w:tc>
          <w:tcPr>
            <w:tcW w:w="910" w:type="dxa"/>
            <w:vMerge w:val="restart"/>
            <w:vAlign w:val="center"/>
          </w:tcPr>
          <w:p w:rsidR="006C67FE" w:rsidRDefault="00916E34">
            <w:pPr>
              <w:jc w:val="center"/>
              <w:rPr>
                <w:rFonts w:cs="宋体"/>
                <w:sz w:val="22"/>
              </w:rPr>
            </w:pPr>
            <w:r>
              <w:rPr>
                <w:rFonts w:cs="宋体" w:hint="eastAsia"/>
                <w:sz w:val="22"/>
              </w:rPr>
              <w:t>至少实现任意三项子域内容</w:t>
            </w:r>
          </w:p>
        </w:tc>
        <w:tc>
          <w:tcPr>
            <w:tcW w:w="849" w:type="dxa"/>
            <w:vMerge/>
            <w:vAlign w:val="center"/>
          </w:tcPr>
          <w:p w:rsidR="006C67FE" w:rsidRDefault="006C67FE">
            <w:pPr>
              <w:jc w:val="center"/>
              <w:rPr>
                <w:rFonts w:cs="宋体"/>
                <w:sz w:val="22"/>
              </w:rPr>
            </w:pPr>
          </w:p>
        </w:tc>
        <w:tc>
          <w:tcPr>
            <w:tcW w:w="850" w:type="dxa"/>
            <w:vMerge w:val="restart"/>
            <w:vAlign w:val="center"/>
          </w:tcPr>
          <w:p w:rsidR="006C67FE" w:rsidRDefault="00916E34">
            <w:pPr>
              <w:jc w:val="center"/>
              <w:rPr>
                <w:rFonts w:cs="宋体"/>
                <w:sz w:val="22"/>
              </w:rPr>
            </w:pPr>
            <w:r>
              <w:rPr>
                <w:rFonts w:cs="宋体" w:hint="eastAsia"/>
                <w:sz w:val="22"/>
              </w:rPr>
              <w:t>至少实现任意四项子域内容</w:t>
            </w: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设计数据</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生产数据</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物流数据</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销售数据</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服务数据</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369"/>
        </w:trPr>
        <w:tc>
          <w:tcPr>
            <w:tcW w:w="744" w:type="dxa"/>
            <w:vMerge w:val="restart"/>
            <w:vAlign w:val="center"/>
          </w:tcPr>
          <w:p w:rsidR="006C67FE" w:rsidRDefault="00916E34">
            <w:pPr>
              <w:jc w:val="center"/>
              <w:rPr>
                <w:rFonts w:cs="宋体"/>
                <w:sz w:val="22"/>
              </w:rPr>
            </w:pPr>
            <w:r>
              <w:rPr>
                <w:rFonts w:cs="宋体" w:hint="eastAsia"/>
                <w:sz w:val="22"/>
              </w:rPr>
              <w:t>设备上云</w:t>
            </w:r>
          </w:p>
        </w:tc>
        <w:tc>
          <w:tcPr>
            <w:tcW w:w="1347" w:type="dxa"/>
            <w:vMerge w:val="restart"/>
            <w:vAlign w:val="center"/>
          </w:tcPr>
          <w:p w:rsidR="006C67FE" w:rsidRDefault="00916E34">
            <w:pPr>
              <w:jc w:val="center"/>
              <w:rPr>
                <w:rFonts w:cs="宋体"/>
                <w:sz w:val="22"/>
              </w:rPr>
            </w:pPr>
            <w:r>
              <w:rPr>
                <w:rFonts w:cs="宋体" w:hint="eastAsia"/>
                <w:sz w:val="22"/>
              </w:rPr>
              <w:t>设备接入</w:t>
            </w:r>
            <w:r>
              <w:rPr>
                <w:rFonts w:cs="宋体" w:hint="eastAsia"/>
                <w:sz w:val="22"/>
                <w:vertAlign w:val="superscript"/>
              </w:rPr>
              <w:t>1</w:t>
            </w:r>
          </w:p>
        </w:tc>
        <w:tc>
          <w:tcPr>
            <w:tcW w:w="3044" w:type="dxa"/>
            <w:gridSpan w:val="2"/>
            <w:vAlign w:val="center"/>
          </w:tcPr>
          <w:p w:rsidR="006C67FE" w:rsidRDefault="00916E34">
            <w:pPr>
              <w:jc w:val="center"/>
              <w:rPr>
                <w:rFonts w:cs="宋体"/>
                <w:sz w:val="22"/>
              </w:rPr>
            </w:pPr>
            <w:r>
              <w:rPr>
                <w:rFonts w:cs="宋体"/>
                <w:sz w:val="22"/>
              </w:rPr>
              <w:t>高能耗设备</w:t>
            </w:r>
          </w:p>
        </w:tc>
        <w:tc>
          <w:tcPr>
            <w:tcW w:w="910" w:type="dxa"/>
            <w:vMerge w:val="restart"/>
            <w:vAlign w:val="center"/>
          </w:tcPr>
          <w:p w:rsidR="006C67FE" w:rsidRDefault="00916E34">
            <w:pPr>
              <w:jc w:val="center"/>
              <w:rPr>
                <w:rFonts w:cs="宋体"/>
                <w:sz w:val="22"/>
              </w:rPr>
            </w:pPr>
            <w:r>
              <w:rPr>
                <w:rFonts w:cs="宋体" w:hint="eastAsia"/>
                <w:sz w:val="22"/>
              </w:rPr>
              <w:t>--</w:t>
            </w:r>
          </w:p>
        </w:tc>
        <w:tc>
          <w:tcPr>
            <w:tcW w:w="849" w:type="dxa"/>
            <w:vMerge w:val="restart"/>
            <w:vAlign w:val="center"/>
          </w:tcPr>
          <w:p w:rsidR="006C67FE" w:rsidRDefault="00916E34">
            <w:pPr>
              <w:jc w:val="center"/>
              <w:rPr>
                <w:rFonts w:cs="宋体"/>
                <w:sz w:val="22"/>
              </w:rPr>
            </w:pPr>
            <w:r>
              <w:rPr>
                <w:rFonts w:cs="宋体" w:hint="eastAsia"/>
                <w:sz w:val="22"/>
              </w:rPr>
              <w:t>至少实现任意一项子域内容</w:t>
            </w:r>
          </w:p>
        </w:tc>
        <w:tc>
          <w:tcPr>
            <w:tcW w:w="850" w:type="dxa"/>
            <w:vMerge w:val="restart"/>
            <w:vAlign w:val="center"/>
          </w:tcPr>
          <w:p w:rsidR="006C67FE" w:rsidRDefault="00916E34">
            <w:pPr>
              <w:jc w:val="center"/>
              <w:rPr>
                <w:rFonts w:cs="宋体"/>
                <w:sz w:val="22"/>
              </w:rPr>
            </w:pPr>
            <w:r>
              <w:rPr>
                <w:rFonts w:cs="宋体" w:hint="eastAsia"/>
                <w:sz w:val="22"/>
              </w:rPr>
              <w:t>至少实现任意一项子域内容</w:t>
            </w:r>
          </w:p>
        </w:tc>
        <w:tc>
          <w:tcPr>
            <w:tcW w:w="849" w:type="dxa"/>
            <w:vMerge w:val="restart"/>
            <w:vAlign w:val="center"/>
          </w:tcPr>
          <w:p w:rsidR="006C67FE" w:rsidRDefault="00916E34">
            <w:pPr>
              <w:jc w:val="center"/>
              <w:rPr>
                <w:rFonts w:cs="宋体"/>
                <w:sz w:val="22"/>
              </w:rPr>
            </w:pPr>
            <w:r>
              <w:rPr>
                <w:rFonts w:cs="宋体" w:hint="eastAsia"/>
                <w:sz w:val="22"/>
              </w:rPr>
              <w:t>--</w:t>
            </w:r>
          </w:p>
        </w:tc>
      </w:tr>
      <w:tr w:rsidR="006C67FE">
        <w:trPr>
          <w:cantSplit/>
          <w:trHeight w:val="369"/>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sz w:val="22"/>
              </w:rPr>
              <w:t>通用动力设备</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369"/>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sz w:val="22"/>
              </w:rPr>
              <w:t>新能源设备</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369"/>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sz w:val="22"/>
              </w:rPr>
              <w:t>智能装备</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369"/>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其他设备</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接入设备价值（万元）</w:t>
            </w:r>
          </w:p>
        </w:tc>
        <w:tc>
          <w:tcPr>
            <w:tcW w:w="910" w:type="dxa"/>
            <w:vAlign w:val="center"/>
          </w:tcPr>
          <w:p w:rsidR="006C67FE" w:rsidRDefault="00916E34">
            <w:pPr>
              <w:jc w:val="center"/>
              <w:rPr>
                <w:rFonts w:cs="宋体"/>
                <w:sz w:val="22"/>
              </w:rPr>
            </w:pPr>
            <w:r>
              <w:rPr>
                <w:rFonts w:cs="宋体" w:hint="eastAsia"/>
                <w:sz w:val="22"/>
              </w:rPr>
              <w:t>--</w:t>
            </w:r>
          </w:p>
        </w:tc>
        <w:tc>
          <w:tcPr>
            <w:tcW w:w="849" w:type="dxa"/>
            <w:vAlign w:val="center"/>
          </w:tcPr>
          <w:p w:rsidR="006C67FE" w:rsidRDefault="00916E34">
            <w:pPr>
              <w:jc w:val="center"/>
              <w:rPr>
                <w:rFonts w:cs="宋体"/>
                <w:sz w:val="22"/>
              </w:rPr>
            </w:pPr>
            <w:r>
              <w:rPr>
                <w:rFonts w:cs="宋体" w:hint="eastAsia"/>
                <w:sz w:val="22"/>
              </w:rPr>
              <w:t>50</w:t>
            </w:r>
          </w:p>
        </w:tc>
        <w:tc>
          <w:tcPr>
            <w:tcW w:w="850" w:type="dxa"/>
            <w:vAlign w:val="center"/>
          </w:tcPr>
          <w:p w:rsidR="006C67FE" w:rsidRDefault="00916E34">
            <w:pPr>
              <w:jc w:val="center"/>
              <w:rPr>
                <w:rFonts w:cs="宋体"/>
                <w:sz w:val="22"/>
              </w:rPr>
            </w:pPr>
            <w:r>
              <w:rPr>
                <w:rFonts w:cs="宋体" w:hint="eastAsia"/>
                <w:sz w:val="22"/>
              </w:rPr>
              <w:t>100</w:t>
            </w: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边缘计算</w:t>
            </w:r>
          </w:p>
        </w:tc>
        <w:tc>
          <w:tcPr>
            <w:tcW w:w="3044" w:type="dxa"/>
            <w:gridSpan w:val="2"/>
            <w:vAlign w:val="center"/>
          </w:tcPr>
          <w:p w:rsidR="006C67FE" w:rsidRDefault="00916E34">
            <w:pPr>
              <w:jc w:val="center"/>
              <w:rPr>
                <w:rFonts w:cs="宋体"/>
                <w:sz w:val="22"/>
              </w:rPr>
            </w:pPr>
            <w:r>
              <w:rPr>
                <w:rFonts w:cs="宋体" w:hint="eastAsia"/>
                <w:sz w:val="22"/>
              </w:rPr>
              <w:t>数据处理</w:t>
            </w:r>
          </w:p>
        </w:tc>
        <w:tc>
          <w:tcPr>
            <w:tcW w:w="910" w:type="dxa"/>
            <w:vMerge w:val="restart"/>
            <w:vAlign w:val="center"/>
          </w:tcPr>
          <w:p w:rsidR="006C67FE" w:rsidRDefault="00916E34">
            <w:pPr>
              <w:jc w:val="center"/>
              <w:rPr>
                <w:rFonts w:cs="宋体"/>
                <w:sz w:val="22"/>
              </w:rPr>
            </w:pPr>
            <w:r>
              <w:rPr>
                <w:rFonts w:cs="宋体" w:hint="eastAsia"/>
                <w:sz w:val="22"/>
              </w:rPr>
              <w:t>--</w:t>
            </w:r>
          </w:p>
        </w:tc>
        <w:tc>
          <w:tcPr>
            <w:tcW w:w="849" w:type="dxa"/>
            <w:vMerge w:val="restart"/>
            <w:vAlign w:val="center"/>
          </w:tcPr>
          <w:p w:rsidR="006C67FE" w:rsidRDefault="00916E34">
            <w:pPr>
              <w:jc w:val="center"/>
              <w:rPr>
                <w:rFonts w:cs="宋体"/>
                <w:sz w:val="24"/>
              </w:rPr>
            </w:pPr>
            <w:r>
              <w:rPr>
                <w:rFonts w:cs="宋体" w:hint="eastAsia"/>
                <w:sz w:val="22"/>
              </w:rPr>
              <w:t>至少实现任意五项子域内容</w:t>
            </w:r>
          </w:p>
        </w:tc>
        <w:tc>
          <w:tcPr>
            <w:tcW w:w="850" w:type="dxa"/>
            <w:vMerge w:val="restart"/>
            <w:vAlign w:val="center"/>
          </w:tcPr>
          <w:p w:rsidR="006C67FE" w:rsidRDefault="00916E34">
            <w:pPr>
              <w:jc w:val="center"/>
              <w:rPr>
                <w:rFonts w:cs="宋体"/>
                <w:sz w:val="22"/>
              </w:rPr>
            </w:pPr>
            <w:r>
              <w:rPr>
                <w:rFonts w:cs="宋体" w:hint="eastAsia"/>
                <w:sz w:val="22"/>
              </w:rPr>
              <w:t>至少实现任意六项子域内容</w:t>
            </w:r>
          </w:p>
        </w:tc>
        <w:tc>
          <w:tcPr>
            <w:tcW w:w="849" w:type="dxa"/>
            <w:vMerge w:val="restart"/>
            <w:vAlign w:val="center"/>
          </w:tcPr>
          <w:p w:rsidR="006C67FE" w:rsidRDefault="00916E34">
            <w:pPr>
              <w:jc w:val="center"/>
              <w:rPr>
                <w:rFonts w:cs="宋体"/>
                <w:sz w:val="22"/>
              </w:rPr>
            </w:pPr>
            <w:r>
              <w:rPr>
                <w:rFonts w:cs="宋体" w:hint="eastAsia"/>
                <w:sz w:val="22"/>
              </w:rPr>
              <w:t>--</w:t>
            </w: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数据分析</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设备服务</w:t>
            </w:r>
          </w:p>
        </w:tc>
        <w:tc>
          <w:tcPr>
            <w:tcW w:w="1011" w:type="dxa"/>
            <w:vMerge w:val="restart"/>
            <w:vAlign w:val="center"/>
          </w:tcPr>
          <w:p w:rsidR="006C67FE" w:rsidRDefault="00916E34">
            <w:pPr>
              <w:jc w:val="center"/>
              <w:rPr>
                <w:rFonts w:cs="宋体"/>
                <w:sz w:val="22"/>
              </w:rPr>
            </w:pPr>
            <w:r>
              <w:rPr>
                <w:rFonts w:cs="宋体" w:hint="eastAsia"/>
                <w:sz w:val="22"/>
              </w:rPr>
              <w:t>设备</w:t>
            </w:r>
          </w:p>
          <w:p w:rsidR="006C67FE" w:rsidRDefault="00916E34">
            <w:pPr>
              <w:jc w:val="center"/>
              <w:rPr>
                <w:rFonts w:cs="宋体"/>
                <w:sz w:val="22"/>
              </w:rPr>
            </w:pPr>
            <w:r>
              <w:rPr>
                <w:rFonts w:cs="宋体" w:hint="eastAsia"/>
                <w:sz w:val="22"/>
              </w:rPr>
              <w:t>管理</w:t>
            </w:r>
          </w:p>
        </w:tc>
        <w:tc>
          <w:tcPr>
            <w:tcW w:w="2033" w:type="dxa"/>
            <w:vAlign w:val="center"/>
          </w:tcPr>
          <w:p w:rsidR="006C67FE" w:rsidRDefault="00916E34">
            <w:pPr>
              <w:jc w:val="center"/>
              <w:rPr>
                <w:rFonts w:cs="宋体"/>
                <w:sz w:val="22"/>
              </w:rPr>
            </w:pPr>
            <w:r>
              <w:rPr>
                <w:rFonts w:cs="宋体" w:hint="eastAsia"/>
                <w:sz w:val="22"/>
              </w:rPr>
              <w:t>设备台账</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设备点检</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工单管理</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286"/>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维修保养</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restart"/>
            <w:vAlign w:val="center"/>
          </w:tcPr>
          <w:p w:rsidR="006C67FE" w:rsidRDefault="00916E34">
            <w:pPr>
              <w:jc w:val="center"/>
              <w:rPr>
                <w:rFonts w:cs="宋体"/>
                <w:sz w:val="22"/>
              </w:rPr>
            </w:pPr>
            <w:r>
              <w:rPr>
                <w:rFonts w:cs="宋体" w:hint="eastAsia"/>
                <w:sz w:val="22"/>
              </w:rPr>
              <w:t>数据</w:t>
            </w:r>
          </w:p>
          <w:p w:rsidR="006C67FE" w:rsidRDefault="00916E34">
            <w:pPr>
              <w:jc w:val="center"/>
              <w:rPr>
                <w:rFonts w:cs="宋体"/>
                <w:sz w:val="22"/>
              </w:rPr>
            </w:pPr>
            <w:r>
              <w:rPr>
                <w:rFonts w:cs="宋体" w:hint="eastAsia"/>
                <w:sz w:val="22"/>
              </w:rPr>
              <w:t>监控</w:t>
            </w:r>
          </w:p>
        </w:tc>
        <w:tc>
          <w:tcPr>
            <w:tcW w:w="2033" w:type="dxa"/>
            <w:vAlign w:val="center"/>
          </w:tcPr>
          <w:p w:rsidR="006C67FE" w:rsidRDefault="00916E34">
            <w:pPr>
              <w:jc w:val="center"/>
              <w:rPr>
                <w:rFonts w:cs="宋体"/>
                <w:sz w:val="22"/>
              </w:rPr>
            </w:pPr>
            <w:r>
              <w:rPr>
                <w:rFonts w:cs="宋体" w:hint="eastAsia"/>
                <w:sz w:val="22"/>
              </w:rPr>
              <w:t>实时数据</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数据报表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信息追溯</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组态画面</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异常报警</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restart"/>
            <w:vAlign w:val="center"/>
          </w:tcPr>
          <w:p w:rsidR="006C67FE" w:rsidRDefault="00916E34">
            <w:pPr>
              <w:jc w:val="center"/>
              <w:rPr>
                <w:rFonts w:cs="宋体"/>
                <w:sz w:val="22"/>
              </w:rPr>
            </w:pPr>
            <w:r>
              <w:rPr>
                <w:rFonts w:cs="宋体" w:hint="eastAsia"/>
                <w:sz w:val="22"/>
              </w:rPr>
              <w:t>决策</w:t>
            </w:r>
          </w:p>
          <w:p w:rsidR="006C67FE" w:rsidRDefault="00916E34">
            <w:pPr>
              <w:jc w:val="center"/>
              <w:rPr>
                <w:rFonts w:cs="宋体"/>
                <w:sz w:val="22"/>
              </w:rPr>
            </w:pPr>
            <w:r>
              <w:rPr>
                <w:rFonts w:cs="宋体" w:hint="eastAsia"/>
                <w:sz w:val="22"/>
              </w:rPr>
              <w:t>优化</w:t>
            </w:r>
          </w:p>
        </w:tc>
        <w:tc>
          <w:tcPr>
            <w:tcW w:w="2033" w:type="dxa"/>
            <w:vAlign w:val="center"/>
          </w:tcPr>
          <w:p w:rsidR="006C67FE" w:rsidRDefault="00916E34">
            <w:pPr>
              <w:jc w:val="center"/>
              <w:rPr>
                <w:rFonts w:cs="宋体"/>
                <w:sz w:val="22"/>
              </w:rPr>
            </w:pPr>
            <w:r>
              <w:rPr>
                <w:rFonts w:cs="宋体" w:hint="eastAsia"/>
                <w:sz w:val="22"/>
              </w:rPr>
              <w:t>反向控制</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执行优化</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832"/>
        </w:trPr>
        <w:tc>
          <w:tcPr>
            <w:tcW w:w="744" w:type="dxa"/>
            <w:vMerge w:val="restart"/>
            <w:vAlign w:val="center"/>
          </w:tcPr>
          <w:p w:rsidR="006C67FE" w:rsidRDefault="00916E34">
            <w:pPr>
              <w:jc w:val="center"/>
              <w:rPr>
                <w:rFonts w:cs="宋体"/>
                <w:sz w:val="22"/>
              </w:rPr>
            </w:pPr>
            <w:r>
              <w:rPr>
                <w:rFonts w:cs="宋体" w:hint="eastAsia"/>
                <w:sz w:val="22"/>
              </w:rPr>
              <w:lastRenderedPageBreak/>
              <w:t>上云成效</w:t>
            </w:r>
          </w:p>
        </w:tc>
        <w:tc>
          <w:tcPr>
            <w:tcW w:w="1347" w:type="dxa"/>
            <w:vAlign w:val="center"/>
          </w:tcPr>
          <w:p w:rsidR="006C67FE" w:rsidRDefault="00916E34">
            <w:pPr>
              <w:jc w:val="center"/>
              <w:rPr>
                <w:rFonts w:cs="宋体"/>
                <w:sz w:val="22"/>
              </w:rPr>
            </w:pPr>
            <w:r>
              <w:rPr>
                <w:rFonts w:cs="宋体" w:hint="eastAsia"/>
                <w:sz w:val="22"/>
              </w:rPr>
              <w:t>上云时间</w:t>
            </w:r>
          </w:p>
        </w:tc>
        <w:tc>
          <w:tcPr>
            <w:tcW w:w="3044" w:type="dxa"/>
            <w:gridSpan w:val="2"/>
            <w:vAlign w:val="center"/>
          </w:tcPr>
          <w:p w:rsidR="006C67FE" w:rsidRDefault="00916E34">
            <w:pPr>
              <w:jc w:val="center"/>
              <w:rPr>
                <w:rFonts w:cs="宋体"/>
                <w:sz w:val="22"/>
              </w:rPr>
            </w:pPr>
            <w:r>
              <w:rPr>
                <w:rFonts w:cs="宋体" w:hint="eastAsia"/>
                <w:sz w:val="22"/>
              </w:rPr>
              <w:t>所填报的各项云服务均已连续使用不少于</w:t>
            </w:r>
            <w:r>
              <w:rPr>
                <w:rFonts w:cs="宋体" w:hint="eastAsia"/>
                <w:sz w:val="22"/>
              </w:rPr>
              <w:t>3</w:t>
            </w:r>
            <w:r>
              <w:rPr>
                <w:rFonts w:cs="宋体" w:hint="eastAsia"/>
                <w:sz w:val="22"/>
              </w:rPr>
              <w:t>个月且申报时仍在使用</w:t>
            </w:r>
          </w:p>
        </w:tc>
        <w:tc>
          <w:tcPr>
            <w:tcW w:w="910" w:type="dxa"/>
            <w:vAlign w:val="center"/>
          </w:tcPr>
          <w:p w:rsidR="006C67FE" w:rsidRDefault="00916E34">
            <w:pPr>
              <w:jc w:val="center"/>
              <w:rPr>
                <w:rFonts w:cs="宋体"/>
                <w:sz w:val="22"/>
              </w:rPr>
            </w:pPr>
            <w:r>
              <w:rPr>
                <w:rFonts w:cs="Arial"/>
                <w:sz w:val="22"/>
              </w:rPr>
              <w:t>√</w:t>
            </w:r>
          </w:p>
        </w:tc>
        <w:tc>
          <w:tcPr>
            <w:tcW w:w="849" w:type="dxa"/>
            <w:vAlign w:val="center"/>
          </w:tcPr>
          <w:p w:rsidR="006C67FE" w:rsidRDefault="00916E34">
            <w:pPr>
              <w:tabs>
                <w:tab w:val="left" w:pos="446"/>
              </w:tabs>
              <w:jc w:val="center"/>
              <w:rPr>
                <w:rFonts w:cs="宋体"/>
                <w:sz w:val="22"/>
              </w:rPr>
            </w:pPr>
            <w:r>
              <w:rPr>
                <w:rFonts w:cs="Arial"/>
                <w:sz w:val="22"/>
              </w:rPr>
              <w:t>√</w:t>
            </w:r>
          </w:p>
        </w:tc>
        <w:tc>
          <w:tcPr>
            <w:tcW w:w="850" w:type="dxa"/>
            <w:vAlign w:val="center"/>
          </w:tcPr>
          <w:p w:rsidR="006C67FE" w:rsidRDefault="00916E34">
            <w:pPr>
              <w:jc w:val="center"/>
              <w:rPr>
                <w:rFonts w:cs="宋体"/>
                <w:sz w:val="22"/>
              </w:rPr>
            </w:pPr>
            <w:r>
              <w:rPr>
                <w:rFonts w:cs="Arial"/>
                <w:sz w:val="22"/>
              </w:rPr>
              <w:t>√</w:t>
            </w:r>
          </w:p>
        </w:tc>
        <w:tc>
          <w:tcPr>
            <w:tcW w:w="849" w:type="dxa"/>
            <w:vAlign w:val="center"/>
          </w:tcPr>
          <w:p w:rsidR="006C67FE" w:rsidRDefault="00916E34">
            <w:pPr>
              <w:jc w:val="center"/>
              <w:rPr>
                <w:rFonts w:cs="宋体"/>
                <w:sz w:val="22"/>
              </w:rPr>
            </w:pPr>
            <w:r>
              <w:rPr>
                <w:rFonts w:cs="宋体" w:hint="eastAsia"/>
                <w:sz w:val="22"/>
              </w:rPr>
              <w:t>--</w:t>
            </w:r>
          </w:p>
        </w:tc>
      </w:tr>
      <w:tr w:rsidR="006C67FE">
        <w:trPr>
          <w:cantSplit/>
          <w:trHeight w:val="689"/>
        </w:trPr>
        <w:tc>
          <w:tcPr>
            <w:tcW w:w="744" w:type="dxa"/>
            <w:vMerge/>
            <w:vAlign w:val="center"/>
          </w:tcPr>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上云投入</w:t>
            </w:r>
            <w:r>
              <w:rPr>
                <w:rFonts w:cs="宋体" w:hint="eastAsia"/>
                <w:sz w:val="22"/>
                <w:vertAlign w:val="superscript"/>
              </w:rPr>
              <w:t>2</w:t>
            </w:r>
          </w:p>
        </w:tc>
        <w:tc>
          <w:tcPr>
            <w:tcW w:w="3044" w:type="dxa"/>
            <w:gridSpan w:val="2"/>
            <w:vAlign w:val="center"/>
          </w:tcPr>
          <w:p w:rsidR="006C67FE" w:rsidRDefault="00916E34">
            <w:pPr>
              <w:jc w:val="center"/>
              <w:rPr>
                <w:rFonts w:cs="宋体"/>
                <w:sz w:val="22"/>
              </w:rPr>
            </w:pPr>
            <w:r>
              <w:rPr>
                <w:rFonts w:cs="宋体" w:hint="eastAsia"/>
                <w:sz w:val="22"/>
              </w:rPr>
              <w:t>不低于</w:t>
            </w:r>
            <w:r>
              <w:rPr>
                <w:rFonts w:cs="宋体" w:hint="eastAsia"/>
                <w:sz w:val="22"/>
              </w:rPr>
              <w:t>2</w:t>
            </w:r>
            <w:r>
              <w:rPr>
                <w:rFonts w:cs="宋体" w:hint="eastAsia"/>
                <w:sz w:val="22"/>
              </w:rPr>
              <w:t>万元</w:t>
            </w:r>
          </w:p>
        </w:tc>
        <w:tc>
          <w:tcPr>
            <w:tcW w:w="910" w:type="dxa"/>
            <w:vAlign w:val="center"/>
          </w:tcPr>
          <w:p w:rsidR="006C67FE" w:rsidRDefault="00916E34">
            <w:pPr>
              <w:jc w:val="center"/>
              <w:rPr>
                <w:rFonts w:cs="宋体"/>
                <w:sz w:val="22"/>
              </w:rPr>
            </w:pPr>
            <w:r>
              <w:rPr>
                <w:rFonts w:cs="Arial"/>
                <w:sz w:val="22"/>
              </w:rPr>
              <w:t>√</w:t>
            </w:r>
          </w:p>
        </w:tc>
        <w:tc>
          <w:tcPr>
            <w:tcW w:w="849" w:type="dxa"/>
            <w:vAlign w:val="center"/>
          </w:tcPr>
          <w:p w:rsidR="006C67FE" w:rsidRDefault="00916E34">
            <w:pPr>
              <w:jc w:val="center"/>
              <w:rPr>
                <w:rFonts w:cs="宋体"/>
                <w:sz w:val="22"/>
              </w:rPr>
            </w:pPr>
            <w:r>
              <w:rPr>
                <w:rFonts w:cs="宋体" w:hint="eastAsia"/>
                <w:sz w:val="22"/>
              </w:rPr>
              <w:t>--</w:t>
            </w:r>
          </w:p>
        </w:tc>
        <w:tc>
          <w:tcPr>
            <w:tcW w:w="850" w:type="dxa"/>
            <w:vAlign w:val="center"/>
          </w:tcPr>
          <w:p w:rsidR="006C67FE" w:rsidRDefault="00916E34">
            <w:pPr>
              <w:jc w:val="center"/>
              <w:rPr>
                <w:rFonts w:cs="宋体"/>
                <w:sz w:val="22"/>
              </w:rPr>
            </w:pPr>
            <w:r>
              <w:rPr>
                <w:rFonts w:cs="宋体" w:hint="eastAsia"/>
                <w:sz w:val="22"/>
              </w:rPr>
              <w:t>--</w:t>
            </w:r>
          </w:p>
        </w:tc>
        <w:tc>
          <w:tcPr>
            <w:tcW w:w="849" w:type="dxa"/>
            <w:vMerge w:val="restart"/>
            <w:vAlign w:val="center"/>
          </w:tcPr>
          <w:p w:rsidR="006C67FE" w:rsidRDefault="00916E34">
            <w:pPr>
              <w:spacing w:line="240" w:lineRule="exact"/>
              <w:ind w:leftChars="-74" w:left="8" w:rightChars="-29" w:right="-61" w:hangingChars="74" w:hanging="163"/>
              <w:jc w:val="center"/>
              <w:rPr>
                <w:rFonts w:cs="宋体"/>
                <w:szCs w:val="21"/>
              </w:rPr>
            </w:pPr>
            <w:r>
              <w:rPr>
                <w:rFonts w:cs="宋体" w:hint="eastAsia"/>
                <w:sz w:val="22"/>
              </w:rPr>
              <w:t>按</w:t>
            </w:r>
            <w:r>
              <w:rPr>
                <w:rFonts w:cs="宋体" w:hint="eastAsia"/>
                <w:sz w:val="22"/>
              </w:rPr>
              <w:t>2020</w:t>
            </w:r>
            <w:r>
              <w:rPr>
                <w:rFonts w:cs="宋体" w:hint="eastAsia"/>
                <w:sz w:val="22"/>
              </w:rPr>
              <w:t>年</w:t>
            </w:r>
            <w:r>
              <w:rPr>
                <w:rFonts w:cs="宋体" w:hint="eastAsia"/>
                <w:sz w:val="22"/>
              </w:rPr>
              <w:t>1</w:t>
            </w:r>
            <w:r>
              <w:rPr>
                <w:rFonts w:cs="宋体" w:hint="eastAsia"/>
                <w:sz w:val="22"/>
              </w:rPr>
              <w:t>月</w:t>
            </w:r>
            <w:r>
              <w:rPr>
                <w:rFonts w:cs="宋体" w:hint="eastAsia"/>
                <w:sz w:val="22"/>
              </w:rPr>
              <w:t>1</w:t>
            </w:r>
            <w:r>
              <w:rPr>
                <w:rFonts w:cs="宋体" w:hint="eastAsia"/>
                <w:sz w:val="22"/>
              </w:rPr>
              <w:t>日后产生的金额计算（合同、付款凭证、发票兼具）</w:t>
            </w:r>
          </w:p>
        </w:tc>
      </w:tr>
      <w:tr w:rsidR="006C67FE">
        <w:trPr>
          <w:cantSplit/>
          <w:trHeight w:val="731"/>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不低于</w:t>
            </w:r>
            <w:r>
              <w:rPr>
                <w:rFonts w:cs="宋体" w:hint="eastAsia"/>
                <w:sz w:val="22"/>
              </w:rPr>
              <w:t>6</w:t>
            </w:r>
            <w:r>
              <w:rPr>
                <w:rFonts w:cs="宋体" w:hint="eastAsia"/>
                <w:sz w:val="22"/>
              </w:rPr>
              <w:t>万元</w:t>
            </w:r>
          </w:p>
        </w:tc>
        <w:tc>
          <w:tcPr>
            <w:tcW w:w="910" w:type="dxa"/>
            <w:vAlign w:val="center"/>
          </w:tcPr>
          <w:p w:rsidR="006C67FE" w:rsidRDefault="00916E34">
            <w:pPr>
              <w:jc w:val="center"/>
              <w:rPr>
                <w:rFonts w:cs="宋体"/>
                <w:sz w:val="22"/>
              </w:rPr>
            </w:pPr>
            <w:r>
              <w:rPr>
                <w:rFonts w:cs="宋体" w:hint="eastAsia"/>
                <w:sz w:val="22"/>
              </w:rPr>
              <w:t>--</w:t>
            </w:r>
          </w:p>
        </w:tc>
        <w:tc>
          <w:tcPr>
            <w:tcW w:w="849" w:type="dxa"/>
            <w:vAlign w:val="center"/>
          </w:tcPr>
          <w:p w:rsidR="006C67FE" w:rsidRDefault="00916E34">
            <w:pPr>
              <w:jc w:val="center"/>
              <w:rPr>
                <w:rFonts w:cs="宋体"/>
                <w:sz w:val="22"/>
              </w:rPr>
            </w:pPr>
            <w:r>
              <w:rPr>
                <w:rFonts w:cs="Arial"/>
                <w:sz w:val="22"/>
              </w:rPr>
              <w:t>√</w:t>
            </w:r>
          </w:p>
        </w:tc>
        <w:tc>
          <w:tcPr>
            <w:tcW w:w="850" w:type="dxa"/>
            <w:vAlign w:val="center"/>
          </w:tcPr>
          <w:p w:rsidR="006C67FE" w:rsidRDefault="00916E34">
            <w:pPr>
              <w:jc w:val="center"/>
              <w:rPr>
                <w:rFonts w:cs="宋体"/>
                <w:sz w:val="22"/>
              </w:rPr>
            </w:pPr>
            <w:r>
              <w:rPr>
                <w:rFonts w:cs="宋体" w:hint="eastAsia"/>
                <w:sz w:val="22"/>
              </w:rPr>
              <w:t>--</w:t>
            </w: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tabs>
                <w:tab w:val="center" w:pos="1316"/>
                <w:tab w:val="right" w:pos="2513"/>
              </w:tabs>
              <w:jc w:val="center"/>
              <w:rPr>
                <w:rFonts w:cs="宋体"/>
                <w:sz w:val="22"/>
              </w:rPr>
            </w:pPr>
            <w:r>
              <w:rPr>
                <w:rFonts w:cs="宋体" w:hint="eastAsia"/>
                <w:sz w:val="22"/>
              </w:rPr>
              <w:t>不低于</w:t>
            </w:r>
            <w:r>
              <w:rPr>
                <w:rFonts w:cs="宋体" w:hint="eastAsia"/>
                <w:sz w:val="22"/>
              </w:rPr>
              <w:t>20</w:t>
            </w:r>
            <w:r>
              <w:rPr>
                <w:rFonts w:cs="宋体" w:hint="eastAsia"/>
                <w:sz w:val="22"/>
              </w:rPr>
              <w:t>万元</w:t>
            </w:r>
          </w:p>
        </w:tc>
        <w:tc>
          <w:tcPr>
            <w:tcW w:w="910" w:type="dxa"/>
            <w:vAlign w:val="center"/>
          </w:tcPr>
          <w:p w:rsidR="006C67FE" w:rsidRDefault="00916E34">
            <w:pPr>
              <w:jc w:val="center"/>
              <w:rPr>
                <w:rFonts w:cs="宋体"/>
                <w:sz w:val="22"/>
              </w:rPr>
            </w:pPr>
            <w:r>
              <w:rPr>
                <w:rFonts w:cs="宋体" w:hint="eastAsia"/>
                <w:sz w:val="22"/>
              </w:rPr>
              <w:t>--</w:t>
            </w:r>
          </w:p>
        </w:tc>
        <w:tc>
          <w:tcPr>
            <w:tcW w:w="849" w:type="dxa"/>
            <w:vAlign w:val="center"/>
          </w:tcPr>
          <w:p w:rsidR="006C67FE" w:rsidRDefault="00916E34">
            <w:pPr>
              <w:jc w:val="center"/>
              <w:rPr>
                <w:rFonts w:cs="宋体"/>
                <w:sz w:val="22"/>
              </w:rPr>
            </w:pPr>
            <w:r>
              <w:rPr>
                <w:rFonts w:cs="宋体" w:hint="eastAsia"/>
                <w:sz w:val="22"/>
              </w:rPr>
              <w:t>--</w:t>
            </w:r>
          </w:p>
        </w:tc>
        <w:tc>
          <w:tcPr>
            <w:tcW w:w="850" w:type="dxa"/>
            <w:vAlign w:val="center"/>
          </w:tcPr>
          <w:p w:rsidR="006C67FE" w:rsidRDefault="00916E34">
            <w:pPr>
              <w:jc w:val="center"/>
              <w:rPr>
                <w:rFonts w:cs="宋体"/>
                <w:sz w:val="22"/>
              </w:rPr>
            </w:pPr>
            <w:r>
              <w:rPr>
                <w:rFonts w:cs="Arial"/>
                <w:sz w:val="22"/>
              </w:rPr>
              <w:t>√</w:t>
            </w: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基础应用</w:t>
            </w:r>
          </w:p>
        </w:tc>
        <w:tc>
          <w:tcPr>
            <w:tcW w:w="3044" w:type="dxa"/>
            <w:gridSpan w:val="2"/>
            <w:vAlign w:val="center"/>
          </w:tcPr>
          <w:p w:rsidR="006C67FE" w:rsidRDefault="00916E34">
            <w:pPr>
              <w:jc w:val="center"/>
              <w:rPr>
                <w:rFonts w:cs="宋体"/>
                <w:sz w:val="22"/>
              </w:rPr>
            </w:pPr>
            <w:r>
              <w:rPr>
                <w:rFonts w:cs="宋体" w:hint="eastAsia"/>
                <w:sz w:val="22"/>
              </w:rPr>
              <w:t>成本下降</w:t>
            </w:r>
          </w:p>
        </w:tc>
        <w:tc>
          <w:tcPr>
            <w:tcW w:w="910" w:type="dxa"/>
            <w:vMerge w:val="restart"/>
            <w:vAlign w:val="center"/>
          </w:tcPr>
          <w:p w:rsidR="006C67FE" w:rsidRDefault="00916E34">
            <w:pPr>
              <w:jc w:val="center"/>
              <w:rPr>
                <w:rFonts w:cs="宋体"/>
                <w:sz w:val="22"/>
              </w:rPr>
            </w:pPr>
            <w:r>
              <w:rPr>
                <w:rFonts w:cs="宋体" w:hint="eastAsia"/>
                <w:sz w:val="22"/>
              </w:rPr>
              <w:t>至少实现任意三项子域内容</w:t>
            </w:r>
          </w:p>
        </w:tc>
        <w:tc>
          <w:tcPr>
            <w:tcW w:w="849" w:type="dxa"/>
            <w:vMerge w:val="restart"/>
            <w:vAlign w:val="center"/>
          </w:tcPr>
          <w:p w:rsidR="006C67FE" w:rsidRDefault="00916E34">
            <w:pPr>
              <w:jc w:val="center"/>
              <w:rPr>
                <w:rFonts w:cs="宋体"/>
                <w:sz w:val="22"/>
              </w:rPr>
            </w:pPr>
            <w:r>
              <w:rPr>
                <w:rFonts w:cs="宋体" w:hint="eastAsia"/>
                <w:sz w:val="22"/>
              </w:rPr>
              <w:t>至少实现任意四项子域内容</w:t>
            </w:r>
          </w:p>
        </w:tc>
        <w:tc>
          <w:tcPr>
            <w:tcW w:w="850" w:type="dxa"/>
            <w:vMerge w:val="restart"/>
            <w:vAlign w:val="center"/>
          </w:tcPr>
          <w:p w:rsidR="006C67FE" w:rsidRDefault="00916E34">
            <w:pPr>
              <w:jc w:val="center"/>
              <w:rPr>
                <w:rFonts w:cs="宋体"/>
                <w:sz w:val="22"/>
              </w:rPr>
            </w:pPr>
            <w:r>
              <w:rPr>
                <w:rFonts w:cs="宋体" w:hint="eastAsia"/>
                <w:sz w:val="22"/>
              </w:rPr>
              <w:t>至少实现任意五项子域内容</w:t>
            </w:r>
          </w:p>
        </w:tc>
        <w:tc>
          <w:tcPr>
            <w:tcW w:w="849" w:type="dxa"/>
            <w:vMerge w:val="restart"/>
            <w:vAlign w:val="center"/>
          </w:tcPr>
          <w:p w:rsidR="006C67FE" w:rsidRDefault="00916E34">
            <w:pPr>
              <w:jc w:val="center"/>
              <w:rPr>
                <w:rFonts w:cs="宋体"/>
                <w:sz w:val="22"/>
              </w:rPr>
            </w:pPr>
            <w:r>
              <w:rPr>
                <w:rFonts w:cs="宋体" w:hint="eastAsia"/>
                <w:sz w:val="22"/>
              </w:rPr>
              <w:t>--</w:t>
            </w: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数据可视化</w:t>
            </w:r>
          </w:p>
        </w:tc>
        <w:tc>
          <w:tcPr>
            <w:tcW w:w="91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Arial"/>
                <w:sz w:val="22"/>
              </w:rPr>
            </w:pPr>
          </w:p>
        </w:tc>
        <w:tc>
          <w:tcPr>
            <w:tcW w:w="85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设备可视化</w:t>
            </w:r>
          </w:p>
        </w:tc>
        <w:tc>
          <w:tcPr>
            <w:tcW w:w="91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Arial"/>
                <w:sz w:val="22"/>
              </w:rPr>
            </w:pPr>
          </w:p>
        </w:tc>
        <w:tc>
          <w:tcPr>
            <w:tcW w:w="85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节能减排</w:t>
            </w:r>
          </w:p>
        </w:tc>
        <w:tc>
          <w:tcPr>
            <w:tcW w:w="91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Arial"/>
                <w:sz w:val="22"/>
              </w:rPr>
            </w:pPr>
          </w:p>
        </w:tc>
        <w:tc>
          <w:tcPr>
            <w:tcW w:w="85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经营管控能力增强</w:t>
            </w:r>
          </w:p>
        </w:tc>
        <w:tc>
          <w:tcPr>
            <w:tcW w:w="91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Arial"/>
                <w:sz w:val="22"/>
              </w:rPr>
            </w:pPr>
          </w:p>
        </w:tc>
        <w:tc>
          <w:tcPr>
            <w:tcW w:w="85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生产效率提升</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业务模式优化</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其他基础应用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Arial"/>
                <w:sz w:val="22"/>
              </w:rPr>
            </w:pP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restart"/>
            <w:vAlign w:val="center"/>
          </w:tcPr>
          <w:p w:rsidR="006C67FE" w:rsidRDefault="00916E34">
            <w:pPr>
              <w:jc w:val="center"/>
              <w:rPr>
                <w:rFonts w:cs="宋体"/>
                <w:sz w:val="22"/>
              </w:rPr>
            </w:pPr>
            <w:r>
              <w:rPr>
                <w:rFonts w:cs="宋体" w:hint="eastAsia"/>
                <w:sz w:val="22"/>
              </w:rPr>
              <w:t>基于数据</w:t>
            </w:r>
            <w:r>
              <w:rPr>
                <w:rFonts w:cs="宋体" w:hint="eastAsia"/>
                <w:sz w:val="22"/>
              </w:rPr>
              <w:t>+</w:t>
            </w:r>
            <w:r>
              <w:rPr>
                <w:rFonts w:cs="宋体" w:hint="eastAsia"/>
                <w:sz w:val="22"/>
              </w:rPr>
              <w:t>模型的创新应用</w:t>
            </w:r>
          </w:p>
        </w:tc>
        <w:tc>
          <w:tcPr>
            <w:tcW w:w="3044" w:type="dxa"/>
            <w:gridSpan w:val="2"/>
            <w:vAlign w:val="center"/>
          </w:tcPr>
          <w:p w:rsidR="006C67FE" w:rsidRDefault="00916E34">
            <w:pPr>
              <w:jc w:val="center"/>
              <w:rPr>
                <w:rFonts w:cs="宋体"/>
                <w:sz w:val="22"/>
              </w:rPr>
            </w:pPr>
            <w:r>
              <w:rPr>
                <w:rFonts w:cs="宋体" w:hint="eastAsia"/>
                <w:sz w:val="22"/>
              </w:rPr>
              <w:t>市场交易分析和预测</w:t>
            </w:r>
          </w:p>
        </w:tc>
        <w:tc>
          <w:tcPr>
            <w:tcW w:w="910" w:type="dxa"/>
            <w:vMerge w:val="restart"/>
            <w:vAlign w:val="center"/>
          </w:tcPr>
          <w:p w:rsidR="006C67FE" w:rsidRDefault="00916E34">
            <w:pPr>
              <w:jc w:val="center"/>
              <w:rPr>
                <w:rFonts w:cs="宋体"/>
                <w:sz w:val="22"/>
              </w:rPr>
            </w:pPr>
            <w:r>
              <w:rPr>
                <w:rFonts w:cs="宋体" w:hint="eastAsia"/>
                <w:sz w:val="22"/>
              </w:rPr>
              <w:t>--</w:t>
            </w:r>
          </w:p>
        </w:tc>
        <w:tc>
          <w:tcPr>
            <w:tcW w:w="849" w:type="dxa"/>
            <w:vMerge w:val="restart"/>
            <w:vAlign w:val="center"/>
          </w:tcPr>
          <w:p w:rsidR="006C67FE" w:rsidRDefault="00916E34">
            <w:pPr>
              <w:jc w:val="center"/>
              <w:rPr>
                <w:rFonts w:cs="宋体"/>
                <w:sz w:val="22"/>
              </w:rPr>
            </w:pPr>
            <w:r>
              <w:rPr>
                <w:rFonts w:cs="宋体" w:hint="eastAsia"/>
                <w:sz w:val="22"/>
              </w:rPr>
              <w:t>--</w:t>
            </w:r>
          </w:p>
        </w:tc>
        <w:tc>
          <w:tcPr>
            <w:tcW w:w="850" w:type="dxa"/>
            <w:vMerge w:val="restart"/>
            <w:vAlign w:val="center"/>
          </w:tcPr>
          <w:p w:rsidR="006C67FE" w:rsidRDefault="00916E34">
            <w:pPr>
              <w:jc w:val="center"/>
              <w:rPr>
                <w:rFonts w:cs="宋体"/>
                <w:sz w:val="22"/>
              </w:rPr>
            </w:pPr>
            <w:r>
              <w:rPr>
                <w:rFonts w:cs="宋体" w:hint="eastAsia"/>
                <w:sz w:val="22"/>
              </w:rPr>
              <w:t>至少实现任意一项子域内容</w:t>
            </w:r>
          </w:p>
        </w:tc>
        <w:tc>
          <w:tcPr>
            <w:tcW w:w="849" w:type="dxa"/>
            <w:vMerge/>
            <w:vAlign w:val="center"/>
          </w:tcPr>
          <w:p w:rsidR="006C67FE" w:rsidRDefault="006C67FE">
            <w:pPr>
              <w:jc w:val="center"/>
              <w:rPr>
                <w:rFonts w:cs="宋体"/>
                <w:sz w:val="22"/>
              </w:rPr>
            </w:pPr>
          </w:p>
        </w:tc>
      </w:tr>
      <w:tr w:rsidR="006C67FE">
        <w:trPr>
          <w:cantSplit/>
          <w:trHeight w:val="90"/>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产品</w:t>
            </w:r>
            <w:r>
              <w:rPr>
                <w:rFonts w:cs="宋体" w:hint="eastAsia"/>
                <w:sz w:val="22"/>
              </w:rPr>
              <w:t>/</w:t>
            </w:r>
            <w:r>
              <w:rPr>
                <w:rFonts w:cs="宋体" w:hint="eastAsia"/>
                <w:sz w:val="22"/>
              </w:rPr>
              <w:t>设备远程监控与运维</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产品质量管控及工艺优化</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产业链协同</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企业运营分析和预测</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安全生产</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restart"/>
            <w:vAlign w:val="center"/>
          </w:tcPr>
          <w:p w:rsidR="006C67FE" w:rsidRDefault="00916E34">
            <w:pPr>
              <w:jc w:val="center"/>
              <w:rPr>
                <w:rFonts w:cs="宋体"/>
                <w:sz w:val="22"/>
              </w:rPr>
            </w:pPr>
            <w:r>
              <w:rPr>
                <w:rFonts w:cs="宋体" w:hint="eastAsia"/>
                <w:sz w:val="22"/>
              </w:rPr>
              <w:t>基于云计算的新型制造模式</w:t>
            </w:r>
          </w:p>
        </w:tc>
        <w:tc>
          <w:tcPr>
            <w:tcW w:w="2033" w:type="dxa"/>
            <w:vAlign w:val="center"/>
          </w:tcPr>
          <w:p w:rsidR="006C67FE" w:rsidRDefault="00916E34">
            <w:pPr>
              <w:jc w:val="center"/>
              <w:rPr>
                <w:rFonts w:cs="宋体"/>
                <w:sz w:val="22"/>
              </w:rPr>
            </w:pPr>
            <w:r>
              <w:rPr>
                <w:rFonts w:cs="宋体" w:hint="eastAsia"/>
                <w:sz w:val="22"/>
              </w:rPr>
              <w:t>智能制造</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个性化定制</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网络协同制造</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Height w:val="289"/>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1011" w:type="dxa"/>
            <w:vMerge/>
            <w:vAlign w:val="center"/>
          </w:tcPr>
          <w:p w:rsidR="006C67FE" w:rsidRDefault="006C67FE">
            <w:pPr>
              <w:jc w:val="center"/>
              <w:rPr>
                <w:rFonts w:cs="宋体"/>
                <w:sz w:val="22"/>
              </w:rPr>
            </w:pPr>
          </w:p>
        </w:tc>
        <w:tc>
          <w:tcPr>
            <w:tcW w:w="2033" w:type="dxa"/>
            <w:vAlign w:val="center"/>
          </w:tcPr>
          <w:p w:rsidR="006C67FE" w:rsidRDefault="00916E34">
            <w:pPr>
              <w:jc w:val="center"/>
              <w:rPr>
                <w:rFonts w:cs="宋体"/>
                <w:sz w:val="22"/>
              </w:rPr>
            </w:pPr>
            <w:r>
              <w:rPr>
                <w:rFonts w:cs="宋体" w:hint="eastAsia"/>
                <w:sz w:val="22"/>
              </w:rPr>
              <w:t>服务型制造</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r w:rsidR="006C67FE">
        <w:trPr>
          <w:cantSplit/>
        </w:trPr>
        <w:tc>
          <w:tcPr>
            <w:tcW w:w="744" w:type="dxa"/>
            <w:vMerge/>
            <w:vAlign w:val="center"/>
          </w:tcPr>
          <w:p w:rsidR="006C67FE" w:rsidRDefault="006C67FE">
            <w:pPr>
              <w:jc w:val="center"/>
              <w:rPr>
                <w:rFonts w:cs="宋体"/>
                <w:sz w:val="22"/>
              </w:rPr>
            </w:pPr>
          </w:p>
        </w:tc>
        <w:tc>
          <w:tcPr>
            <w:tcW w:w="1347" w:type="dxa"/>
            <w:vMerge/>
            <w:vAlign w:val="center"/>
          </w:tcPr>
          <w:p w:rsidR="006C67FE" w:rsidRDefault="006C67FE">
            <w:pPr>
              <w:jc w:val="center"/>
              <w:rPr>
                <w:rFonts w:cs="宋体"/>
                <w:sz w:val="22"/>
              </w:rPr>
            </w:pPr>
          </w:p>
        </w:tc>
        <w:tc>
          <w:tcPr>
            <w:tcW w:w="3044" w:type="dxa"/>
            <w:gridSpan w:val="2"/>
            <w:vAlign w:val="center"/>
          </w:tcPr>
          <w:p w:rsidR="006C67FE" w:rsidRDefault="00916E34">
            <w:pPr>
              <w:jc w:val="center"/>
              <w:rPr>
                <w:rFonts w:cs="宋体"/>
                <w:sz w:val="22"/>
              </w:rPr>
            </w:pPr>
            <w:r>
              <w:rPr>
                <w:rFonts w:cs="宋体" w:hint="eastAsia"/>
                <w:sz w:val="22"/>
              </w:rPr>
              <w:t>其他创新</w:t>
            </w:r>
            <w:r>
              <w:rPr>
                <w:rFonts w:cs="宋体"/>
                <w:sz w:val="22"/>
              </w:rPr>
              <w:t>应用</w:t>
            </w:r>
          </w:p>
        </w:tc>
        <w:tc>
          <w:tcPr>
            <w:tcW w:w="91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c>
          <w:tcPr>
            <w:tcW w:w="850" w:type="dxa"/>
            <w:vMerge/>
            <w:vAlign w:val="center"/>
          </w:tcPr>
          <w:p w:rsidR="006C67FE" w:rsidRDefault="006C67FE">
            <w:pPr>
              <w:jc w:val="center"/>
              <w:rPr>
                <w:rFonts w:cs="宋体"/>
                <w:sz w:val="22"/>
              </w:rPr>
            </w:pPr>
          </w:p>
        </w:tc>
        <w:tc>
          <w:tcPr>
            <w:tcW w:w="849" w:type="dxa"/>
            <w:vMerge/>
            <w:vAlign w:val="center"/>
          </w:tcPr>
          <w:p w:rsidR="006C67FE" w:rsidRDefault="006C67FE">
            <w:pPr>
              <w:jc w:val="center"/>
              <w:rPr>
                <w:rFonts w:cs="宋体"/>
                <w:sz w:val="22"/>
              </w:rPr>
            </w:pPr>
          </w:p>
        </w:tc>
      </w:tr>
    </w:tbl>
    <w:p w:rsidR="006C67FE" w:rsidRDefault="00916E34">
      <w:pPr>
        <w:spacing w:line="400" w:lineRule="exact"/>
        <w:rPr>
          <w:rFonts w:eastAsia="黑体" w:cs="仿宋_GB2312"/>
          <w:bCs/>
          <w:sz w:val="28"/>
          <w:szCs w:val="28"/>
        </w:rPr>
      </w:pPr>
      <w:r>
        <w:rPr>
          <w:rFonts w:eastAsia="黑体" w:cs="仿宋_GB2312" w:hint="eastAsia"/>
          <w:bCs/>
          <w:sz w:val="28"/>
          <w:szCs w:val="28"/>
        </w:rPr>
        <w:t>注：</w:t>
      </w:r>
      <w:r>
        <w:rPr>
          <w:rFonts w:eastAsia="黑体" w:cs="仿宋_GB2312" w:hint="eastAsia"/>
          <w:bCs/>
          <w:sz w:val="28"/>
          <w:szCs w:val="28"/>
        </w:rPr>
        <w:t>1</w:t>
      </w:r>
      <w:r>
        <w:rPr>
          <w:rFonts w:eastAsia="黑体" w:cs="仿宋_GB2312" w:hint="eastAsia"/>
          <w:bCs/>
          <w:sz w:val="28"/>
          <w:szCs w:val="28"/>
        </w:rPr>
        <w:t>、上云设备主要包括高能耗设备、通用动力设备、新能源设备、智能装备等服务于企业生产制造环节的工业设备；</w:t>
      </w:r>
    </w:p>
    <w:p w:rsidR="006C67FE" w:rsidRDefault="00916E34">
      <w:pPr>
        <w:spacing w:line="400" w:lineRule="exact"/>
        <w:ind w:firstLineChars="200" w:firstLine="560"/>
        <w:rPr>
          <w:rFonts w:eastAsia="黑体" w:cs="宋体"/>
          <w:bCs/>
          <w:sz w:val="28"/>
          <w:szCs w:val="28"/>
        </w:rPr>
      </w:pPr>
      <w:r>
        <w:rPr>
          <w:rFonts w:eastAsia="黑体" w:cs="仿宋_GB2312" w:hint="eastAsia"/>
          <w:bCs/>
          <w:sz w:val="28"/>
          <w:szCs w:val="28"/>
        </w:rPr>
        <w:t>2</w:t>
      </w:r>
      <w:r>
        <w:rPr>
          <w:rFonts w:eastAsia="黑体" w:cs="仿宋_GB2312" w:hint="eastAsia"/>
          <w:bCs/>
          <w:sz w:val="28"/>
          <w:szCs w:val="28"/>
        </w:rPr>
        <w:t>、</w:t>
      </w:r>
      <w:r>
        <w:rPr>
          <w:rFonts w:eastAsia="黑体" w:cs="宋体"/>
          <w:bCs/>
          <w:sz w:val="28"/>
          <w:szCs w:val="28"/>
        </w:rPr>
        <w:t>上云投入主要包括服务器、防火墙、智能传感、网关、联网改造等云基础设施的采购投入，云产品、云服务、云解决方案的采购投入，以及云运营投入。</w:t>
      </w:r>
    </w:p>
    <w:p w:rsidR="006C67FE" w:rsidRDefault="00916E34">
      <w:pPr>
        <w:ind w:firstLineChars="200" w:firstLine="640"/>
        <w:rPr>
          <w:rFonts w:eastAsia="黑体" w:cs="仿宋_GB2312"/>
          <w:bCs/>
          <w:sz w:val="32"/>
          <w:szCs w:val="32"/>
        </w:rPr>
      </w:pPr>
      <w:r>
        <w:rPr>
          <w:rFonts w:eastAsia="黑体" w:cs="仿宋_GB2312" w:hint="eastAsia"/>
          <w:bCs/>
          <w:sz w:val="32"/>
          <w:szCs w:val="32"/>
        </w:rPr>
        <w:t>五、评定程序</w:t>
      </w:r>
    </w:p>
    <w:p w:rsidR="006C67FE" w:rsidRDefault="00916E34">
      <w:pP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（一）企业申请</w:t>
      </w:r>
    </w:p>
    <w:p w:rsidR="006C67FE" w:rsidRDefault="00916E34">
      <w:pPr>
        <w:ind w:firstLine="641"/>
        <w:rPr>
          <w:rFonts w:eastAsia="方正仿宋_GBK" w:cs="仿宋_GB2312"/>
          <w:sz w:val="32"/>
          <w:szCs w:val="32"/>
        </w:rPr>
      </w:pPr>
      <w:r>
        <w:rPr>
          <w:rFonts w:eastAsia="方正仿宋_GBK" w:cs="仿宋_GB2312" w:hint="eastAsia"/>
          <w:sz w:val="32"/>
          <w:szCs w:val="32"/>
        </w:rPr>
        <w:lastRenderedPageBreak/>
        <w:t>1</w:t>
      </w:r>
      <w:r>
        <w:rPr>
          <w:rFonts w:eastAsia="方正仿宋_GBK" w:cs="仿宋_GB2312" w:hint="eastAsia"/>
          <w:sz w:val="32"/>
          <w:szCs w:val="32"/>
        </w:rPr>
        <w:t>、</w:t>
      </w:r>
      <w:r>
        <w:rPr>
          <w:rFonts w:eastAsia="方正仿宋_GBK" w:cs="仿宋_GB2312" w:hint="eastAsia"/>
          <w:sz w:val="32"/>
          <w:szCs w:val="32"/>
        </w:rPr>
        <w:t>2021</w:t>
      </w:r>
      <w:r>
        <w:rPr>
          <w:rFonts w:eastAsia="方正仿宋_GBK" w:cs="仿宋_GB2312" w:hint="eastAsia"/>
          <w:sz w:val="32"/>
          <w:szCs w:val="32"/>
        </w:rPr>
        <w:t>年将分别于</w:t>
      </w:r>
      <w:r>
        <w:rPr>
          <w:rFonts w:eastAsia="方正仿宋_GBK" w:cs="仿宋_GB2312" w:hint="eastAsia"/>
          <w:sz w:val="32"/>
          <w:szCs w:val="32"/>
        </w:rPr>
        <w:t>5</w:t>
      </w:r>
      <w:r>
        <w:rPr>
          <w:rFonts w:eastAsia="方正仿宋_GBK" w:cs="仿宋_GB2312" w:hint="eastAsia"/>
          <w:sz w:val="32"/>
          <w:szCs w:val="32"/>
        </w:rPr>
        <w:t>月和</w:t>
      </w:r>
      <w:r>
        <w:rPr>
          <w:rFonts w:eastAsia="方正仿宋_GBK" w:cs="仿宋_GB2312" w:hint="eastAsia"/>
          <w:sz w:val="32"/>
          <w:szCs w:val="32"/>
        </w:rPr>
        <w:t>9</w:t>
      </w:r>
      <w:r>
        <w:rPr>
          <w:rFonts w:eastAsia="方正仿宋_GBK" w:cs="仿宋_GB2312" w:hint="eastAsia"/>
          <w:sz w:val="32"/>
          <w:szCs w:val="32"/>
        </w:rPr>
        <w:t>月组织两批星级上云企业申报工作。请各申报企业根据申报星级，填写《星级上云企业评定申请表》及配套证明材料，《评定申请表》由法人代表签字并加盖公章扫描后，齐套电子版材料通过线上申报平台提交企业工商注册登记所在地县（市、区）工信部门。</w:t>
      </w:r>
    </w:p>
    <w:p w:rsidR="006C67FE" w:rsidRDefault="00916E34">
      <w:pPr>
        <w:ind w:firstLine="641"/>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申报企业须为在江苏省注册且具有独立法人资格。企业可根据自身上云建设应用实际情况，可且只可申报三星级、四星级、五星级中的任意一类星级上云企业，其中：未被评定为星级上云企业的可申报三星级、四星级上云企业中的任意一类星级上云企业；已评定为三星级上云企业的，可再次申报四星级上云企业；申报五星级上云企业须已评定为四星级上云企业；已经评定为星级上云企业的不得重复申报同一等次及以下星级上云企业。</w:t>
      </w:r>
    </w:p>
    <w:p w:rsidR="006C67FE" w:rsidRDefault="00916E34">
      <w:pP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（二）申报和评定</w:t>
      </w:r>
    </w:p>
    <w:p w:rsidR="006C67FE" w:rsidRDefault="00916E34">
      <w:pPr>
        <w:ind w:firstLineChars="200" w:firstLine="64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、各设区市工信局依据本指南要求组织开展三星级、四星级上云企业申报和评定工作。</w:t>
      </w:r>
    </w:p>
    <w:p w:rsidR="006C67FE" w:rsidRDefault="00916E34">
      <w:pPr>
        <w:ind w:firstLine="64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、省工信厅依据</w:t>
      </w:r>
      <w:r>
        <w:rPr>
          <w:rFonts w:eastAsia="方正仿宋_GBK" w:cs="仿宋_GB2312" w:hint="eastAsia"/>
          <w:sz w:val="32"/>
          <w:szCs w:val="32"/>
        </w:rPr>
        <w:t>本指南要求组织开展五星级上云企业评定工作。</w:t>
      </w:r>
    </w:p>
    <w:p w:rsidR="006C67FE" w:rsidRDefault="00916E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（三）结果发布</w:t>
      </w:r>
    </w:p>
    <w:p w:rsidR="006C67FE" w:rsidRDefault="00916E34">
      <w:pPr>
        <w:numPr>
          <w:ilvl w:val="0"/>
          <w:numId w:val="8"/>
        </w:numPr>
        <w:ind w:firstLine="640"/>
        <w:rPr>
          <w:rFonts w:eastAsia="方正仿宋_GBK" w:cs="仿宋_GB2312"/>
          <w:sz w:val="32"/>
          <w:szCs w:val="32"/>
        </w:rPr>
      </w:pPr>
      <w:r>
        <w:rPr>
          <w:rFonts w:eastAsia="方正仿宋_GBK" w:cs="仿宋_GB2312" w:hint="eastAsia"/>
          <w:sz w:val="32"/>
          <w:szCs w:val="32"/>
        </w:rPr>
        <w:t>各设区市工信局经企业申报、项目评定、信用审查、公示等环节后，发布三星级、四星级上云企业名单，并将结果报省工信厅备案。</w:t>
      </w:r>
    </w:p>
    <w:p w:rsidR="006C67FE" w:rsidRDefault="00916E34">
      <w:pPr>
        <w:numPr>
          <w:ilvl w:val="0"/>
          <w:numId w:val="8"/>
        </w:numPr>
        <w:ind w:firstLine="640"/>
        <w:rPr>
          <w:rFonts w:eastAsia="方正仿宋_GBK" w:cs="仿宋_GB2312"/>
          <w:sz w:val="32"/>
          <w:szCs w:val="32"/>
        </w:rPr>
      </w:pPr>
      <w:r>
        <w:rPr>
          <w:rFonts w:eastAsia="方正仿宋_GBK" w:cs="仿宋_GB2312" w:hint="eastAsia"/>
          <w:sz w:val="32"/>
          <w:szCs w:val="32"/>
        </w:rPr>
        <w:lastRenderedPageBreak/>
        <w:t>省工信厅经评定、信用审查、公示等环节后，发布五星级上云企业名单。</w:t>
      </w:r>
    </w:p>
    <w:p w:rsidR="006C67FE" w:rsidRDefault="00916E34">
      <w:pPr>
        <w:ind w:firstLineChars="200" w:firstLine="640"/>
        <w:rPr>
          <w:rFonts w:eastAsia="黑体" w:cs="仿宋_GB2312"/>
          <w:bCs/>
          <w:sz w:val="32"/>
          <w:szCs w:val="32"/>
        </w:rPr>
      </w:pPr>
      <w:r>
        <w:rPr>
          <w:rFonts w:eastAsia="黑体" w:cs="仿宋_GB2312" w:hint="eastAsia"/>
          <w:bCs/>
          <w:sz w:val="32"/>
          <w:szCs w:val="32"/>
        </w:rPr>
        <w:t>六、附则</w:t>
      </w:r>
    </w:p>
    <w:p w:rsidR="006C67FE" w:rsidRDefault="00916E34">
      <w:pPr>
        <w:widowControl/>
        <w:spacing w:line="360" w:lineRule="auto"/>
        <w:ind w:firstLineChars="200" w:firstLine="640"/>
        <w:jc w:val="left"/>
        <w:rPr>
          <w:rFonts w:eastAsia="方正仿宋_GBK" w:cs="宋体"/>
          <w:kern w:val="0"/>
          <w:sz w:val="32"/>
          <w:szCs w:val="32"/>
        </w:rPr>
      </w:pPr>
      <w:r>
        <w:rPr>
          <w:rFonts w:eastAsia="方正仿宋_GBK" w:cs="宋体" w:hint="eastAsia"/>
          <w:kern w:val="0"/>
          <w:sz w:val="32"/>
          <w:szCs w:val="32"/>
        </w:rPr>
        <w:t>本指南自发布之日起正式施行，前期版本指南废止。</w:t>
      </w:r>
    </w:p>
    <w:p w:rsidR="006C67FE" w:rsidRDefault="006C67FE">
      <w:pPr>
        <w:widowControl/>
        <w:spacing w:line="360" w:lineRule="auto"/>
        <w:ind w:firstLineChars="200" w:firstLine="480"/>
        <w:jc w:val="left"/>
        <w:rPr>
          <w:rFonts w:cs="宋体"/>
          <w:sz w:val="24"/>
        </w:rPr>
      </w:pPr>
    </w:p>
    <w:p w:rsidR="006C67FE" w:rsidRDefault="006C67FE">
      <w:pPr>
        <w:widowControl/>
        <w:spacing w:line="480" w:lineRule="auto"/>
        <w:jc w:val="left"/>
        <w:rPr>
          <w:rFonts w:ascii="仿宋_GB2312" w:eastAsia="仿宋_GB2312" w:hAnsi="仿宋_GB2312" w:cs="仿宋_GB2312"/>
          <w:color w:val="000000"/>
          <w:kern w:val="0"/>
          <w:sz w:val="32"/>
          <w:szCs w:val="32"/>
        </w:rPr>
      </w:pPr>
    </w:p>
    <w:sectPr w:rsidR="006C67FE">
      <w:pgSz w:w="11906" w:h="16838"/>
      <w:pgMar w:top="1440" w:right="1746" w:bottom="1213" w:left="17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6E34" w:rsidRDefault="00916E34">
      <w:r>
        <w:separator/>
      </w:r>
    </w:p>
  </w:endnote>
  <w:endnote w:type="continuationSeparator" w:id="0">
    <w:p w:rsidR="00916E34" w:rsidRDefault="0091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微软雅黑"/>
    <w:panose1 w:val="020B0604020202020204"/>
    <w:charset w:val="86"/>
    <w:family w:val="script"/>
    <w:pitch w:val="default"/>
  </w:font>
  <w:font w:name="方正仿宋_GBK">
    <w:altName w:val="微软雅黑"/>
    <w:panose1 w:val="020B0604020202020204"/>
    <w:charset w:val="86"/>
    <w:family w:val="script"/>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7FE" w:rsidRDefault="00916E34">
    <w:pPr>
      <w:pStyle w:val="a5"/>
      <w:jc w:val="center"/>
      <w:rPr>
        <w:rFonts w:ascii="楷体" w:eastAsia="楷体" w:hAnsi="楷体"/>
        <w:sz w:val="28"/>
        <w:szCs w:val="28"/>
      </w:rPr>
    </w:pPr>
    <w:r>
      <w:rPr>
        <w:rFonts w:ascii="楷体" w:eastAsia="楷体" w:hAnsi="楷体"/>
        <w:sz w:val="28"/>
        <w:szCs w:val="28"/>
      </w:rPr>
      <w:t>1</w:t>
    </w:r>
  </w:p>
  <w:p w:rsidR="006C67FE" w:rsidRDefault="006C67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7FE" w:rsidRDefault="00916E34">
    <w:pPr>
      <w:pStyle w:val="a5"/>
      <w:jc w:val="center"/>
    </w:pPr>
    <w:r>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6E34" w:rsidRDefault="00916E34">
      <w:r>
        <w:separator/>
      </w:r>
    </w:p>
  </w:footnote>
  <w:footnote w:type="continuationSeparator" w:id="0">
    <w:p w:rsidR="00916E34" w:rsidRDefault="0091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65B1FA"/>
    <w:multiLevelType w:val="singleLevel"/>
    <w:tmpl w:val="9465B1FA"/>
    <w:lvl w:ilvl="0">
      <w:start w:val="1"/>
      <w:numFmt w:val="decimal"/>
      <w:suff w:val="nothing"/>
      <w:lvlText w:val="（%1）"/>
      <w:lvlJc w:val="left"/>
    </w:lvl>
  </w:abstractNum>
  <w:abstractNum w:abstractNumId="1" w15:restartNumberingAfterBreak="0">
    <w:nsid w:val="CE8B8713"/>
    <w:multiLevelType w:val="singleLevel"/>
    <w:tmpl w:val="CE8B8713"/>
    <w:lvl w:ilvl="0">
      <w:start w:val="1"/>
      <w:numFmt w:val="decimal"/>
      <w:suff w:val="nothing"/>
      <w:lvlText w:val="%1、"/>
      <w:lvlJc w:val="left"/>
    </w:lvl>
  </w:abstractNum>
  <w:abstractNum w:abstractNumId="2" w15:restartNumberingAfterBreak="0">
    <w:nsid w:val="F661B194"/>
    <w:multiLevelType w:val="singleLevel"/>
    <w:tmpl w:val="F661B194"/>
    <w:lvl w:ilvl="0">
      <w:start w:val="1"/>
      <w:numFmt w:val="decimal"/>
      <w:suff w:val="space"/>
      <w:lvlText w:val="%1."/>
      <w:lvlJc w:val="left"/>
    </w:lvl>
  </w:abstractNum>
  <w:abstractNum w:abstractNumId="3" w15:restartNumberingAfterBreak="0">
    <w:nsid w:val="04247F90"/>
    <w:multiLevelType w:val="multilevel"/>
    <w:tmpl w:val="04247F90"/>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15:restartNumberingAfterBreak="0">
    <w:nsid w:val="5AB37AAE"/>
    <w:multiLevelType w:val="multilevel"/>
    <w:tmpl w:val="5AB37AA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5AB382CF"/>
    <w:multiLevelType w:val="singleLevel"/>
    <w:tmpl w:val="5AB382CF"/>
    <w:lvl w:ilvl="0">
      <w:start w:val="1"/>
      <w:numFmt w:val="decimal"/>
      <w:suff w:val="nothing"/>
      <w:lvlText w:val="%1、"/>
      <w:lvlJc w:val="left"/>
    </w:lvl>
  </w:abstractNum>
  <w:abstractNum w:abstractNumId="6" w15:restartNumberingAfterBreak="0">
    <w:nsid w:val="5BF528E6"/>
    <w:multiLevelType w:val="singleLevel"/>
    <w:tmpl w:val="5BF528E6"/>
    <w:lvl w:ilvl="0">
      <w:start w:val="2"/>
      <w:numFmt w:val="decimal"/>
      <w:suff w:val="nothing"/>
      <w:lvlText w:val="（%1）"/>
      <w:lvlJc w:val="left"/>
    </w:lvl>
  </w:abstractNum>
  <w:abstractNum w:abstractNumId="7" w15:restartNumberingAfterBreak="0">
    <w:nsid w:val="5BF65683"/>
    <w:multiLevelType w:val="singleLevel"/>
    <w:tmpl w:val="5BF65683"/>
    <w:lvl w:ilvl="0">
      <w:start w:val="3"/>
      <w:numFmt w:val="decimal"/>
      <w:suff w:val="nothing"/>
      <w:lvlText w:val="（%1）"/>
      <w:lvlJc w:val="left"/>
    </w:lvl>
  </w:abstractNum>
  <w:num w:numId="1">
    <w:abstractNumId w:val="3"/>
  </w:num>
  <w:num w:numId="2">
    <w:abstractNumId w:val="2"/>
  </w:num>
  <w:num w:numId="3">
    <w:abstractNumId w:val="4"/>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17F7"/>
    <w:rsid w:val="00011848"/>
    <w:rsid w:val="00056ACB"/>
    <w:rsid w:val="000B1DCA"/>
    <w:rsid w:val="000E7245"/>
    <w:rsid w:val="00131F53"/>
    <w:rsid w:val="00151FF2"/>
    <w:rsid w:val="0022223A"/>
    <w:rsid w:val="00252892"/>
    <w:rsid w:val="003263B8"/>
    <w:rsid w:val="00341FA8"/>
    <w:rsid w:val="003473BB"/>
    <w:rsid w:val="00356131"/>
    <w:rsid w:val="003A4A0E"/>
    <w:rsid w:val="003E1F96"/>
    <w:rsid w:val="003F560A"/>
    <w:rsid w:val="005001FA"/>
    <w:rsid w:val="005361B0"/>
    <w:rsid w:val="00542710"/>
    <w:rsid w:val="005C1420"/>
    <w:rsid w:val="005F3807"/>
    <w:rsid w:val="0060734B"/>
    <w:rsid w:val="006517F7"/>
    <w:rsid w:val="00696625"/>
    <w:rsid w:val="006C1711"/>
    <w:rsid w:val="006C67FE"/>
    <w:rsid w:val="00802692"/>
    <w:rsid w:val="00833692"/>
    <w:rsid w:val="00836087"/>
    <w:rsid w:val="008500B6"/>
    <w:rsid w:val="0085459C"/>
    <w:rsid w:val="00862CDB"/>
    <w:rsid w:val="00886805"/>
    <w:rsid w:val="008C6C81"/>
    <w:rsid w:val="008D336D"/>
    <w:rsid w:val="00916E34"/>
    <w:rsid w:val="00922F8A"/>
    <w:rsid w:val="00964B92"/>
    <w:rsid w:val="009847E2"/>
    <w:rsid w:val="00984A28"/>
    <w:rsid w:val="009D53F6"/>
    <w:rsid w:val="009E261C"/>
    <w:rsid w:val="009F0389"/>
    <w:rsid w:val="00AD3040"/>
    <w:rsid w:val="00AE2B2D"/>
    <w:rsid w:val="00AF034C"/>
    <w:rsid w:val="00B85987"/>
    <w:rsid w:val="00BC163F"/>
    <w:rsid w:val="00C27685"/>
    <w:rsid w:val="00C73DCC"/>
    <w:rsid w:val="00D10B47"/>
    <w:rsid w:val="00D17679"/>
    <w:rsid w:val="00D47F3B"/>
    <w:rsid w:val="00D820B8"/>
    <w:rsid w:val="00DB38BC"/>
    <w:rsid w:val="00E278DF"/>
    <w:rsid w:val="00E55D9F"/>
    <w:rsid w:val="00F34551"/>
    <w:rsid w:val="00F4394E"/>
    <w:rsid w:val="00F47B05"/>
    <w:rsid w:val="00F75D81"/>
    <w:rsid w:val="00F856C6"/>
    <w:rsid w:val="00FA0DF2"/>
    <w:rsid w:val="00FC406E"/>
    <w:rsid w:val="069915EE"/>
    <w:rsid w:val="0AB30451"/>
    <w:rsid w:val="15BC73B8"/>
    <w:rsid w:val="260E479E"/>
    <w:rsid w:val="468F5D34"/>
    <w:rsid w:val="4BAE6C5C"/>
    <w:rsid w:val="4CE85021"/>
    <w:rsid w:val="4F450B01"/>
    <w:rsid w:val="62906DA0"/>
    <w:rsid w:val="6EA45FCB"/>
    <w:rsid w:val="7B36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BAEFFB"/>
  <w15:docId w15:val="{3DD7EF49-9A91-A84E-BFCD-BE5913BE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qFormat/>
    <w:rPr>
      <w:rFonts w:ascii="Times New Roman" w:eastAsia="仿宋_GB2312" w:hAnsi="Times New Roman" w:cs="Times New Roman"/>
      <w:sz w:val="32"/>
      <w:szCs w:val="20"/>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75" w:after="75"/>
      <w:jc w:val="left"/>
    </w:pPr>
    <w:rPr>
      <w:rFonts w:ascii="宋体" w:hAnsi="宋体" w:cs="宋体"/>
      <w:kern w:val="0"/>
      <w:sz w:val="24"/>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正文文本 字符"/>
    <w:basedOn w:val="a0"/>
    <w:link w:val="a3"/>
    <w:semiHidden/>
    <w:qFormat/>
    <w:rPr>
      <w:rFonts w:ascii="Times New Roman" w:eastAsia="仿宋_GB2312" w:hAnsi="Times New Roman" w:cs="Times New Roman"/>
      <w:sz w:val="32"/>
      <w:szCs w:val="20"/>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7%AE%A1%E7%90%86%E6%96%B9%E5%BC%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8%90%A5%E9%94%80" TargetMode="External"/><Relationship Id="rId5" Type="http://schemas.openxmlformats.org/officeDocument/2006/relationships/webSettings" Target="webSettings.xml"/><Relationship Id="rId10" Type="http://schemas.openxmlformats.org/officeDocument/2006/relationships/hyperlink" Target="https://baike.baidu.com/item/%E9%94%80%E5%94%AE/23941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1136</Words>
  <Characters>6476</Characters>
  <Application>Microsoft Office Word</Application>
  <DocSecurity>0</DocSecurity>
  <Lines>53</Lines>
  <Paragraphs>15</Paragraphs>
  <ScaleCrop>false</ScaleCrop>
  <Company>Lenovo</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2242293@qq.com</cp:lastModifiedBy>
  <cp:revision>32</cp:revision>
  <cp:lastPrinted>2019-07-30T01:41:00Z</cp:lastPrinted>
  <dcterms:created xsi:type="dcterms:W3CDTF">2019-03-18T06:07:00Z</dcterms:created>
  <dcterms:modified xsi:type="dcterms:W3CDTF">2021-09-02T02:51:00Z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473370489_cloud</vt:lpwstr>
  </property>
  <property fmtid="{D5CDD505-2E9C-101B-9397-08002B2CF9AE}" pid="4" name="ICV">
    <vt:lpwstr>D818CF06F4024F95AA8188B236A7F005</vt:lpwstr>
  </property>
</Properties>
</file>